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6"/>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7145F3">
        <w:rPr>
          <w:rFonts w:eastAsia="宋体"/>
          <w:lang w:eastAsia="zh-CN"/>
        </w:rPr>
        <w:t xml:space="preserve">7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101083" w:rsidRPr="00101083">
        <w:t>R4-2307143</w:t>
      </w:r>
    </w:p>
    <w:p w:rsidR="00675C27" w:rsidRPr="00444A16" w:rsidRDefault="007145F3" w:rsidP="006272FF">
      <w:pPr>
        <w:pStyle w:val="aff6"/>
        <w:jc w:val="both"/>
        <w:rPr>
          <w:rFonts w:eastAsia="宋体"/>
          <w:lang w:eastAsia="zh-CN"/>
        </w:rPr>
      </w:pPr>
      <w:r w:rsidRPr="007145F3">
        <w:rPr>
          <w:rFonts w:eastAsia="宋体"/>
          <w:lang w:eastAsia="zh-CN"/>
        </w:rPr>
        <w:t>Incheon, KR, May 22 – May 26, 2023</w:t>
      </w:r>
    </w:p>
    <w:p w:rsidR="00F71A33" w:rsidRPr="00F71A33" w:rsidRDefault="00F71A33" w:rsidP="006272FF">
      <w:pPr>
        <w:pStyle w:val="aff6"/>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C4951" w:rsidRPr="00DC4951">
        <w:rPr>
          <w:rFonts w:ascii="Arial" w:hAnsi="Arial" w:cs="Arial"/>
          <w:sz w:val="22"/>
        </w:rPr>
        <w:t>On UE RF requirements for 4Tx</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01083" w:rsidRPr="00101083">
        <w:rPr>
          <w:rFonts w:ascii="Arial" w:hAnsi="Arial" w:cs="Arial"/>
          <w:sz w:val="22"/>
        </w:rPr>
        <w:t>8.5.1.1</w:t>
      </w:r>
      <w:bookmarkStart w:id="2" w:name="_GoBack"/>
      <w:bookmarkEnd w:id="2"/>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355387" w:rsidRPr="00355387" w:rsidRDefault="00E65E9F" w:rsidP="006272FF">
      <w:pPr>
        <w:jc w:val="both"/>
        <w:rPr>
          <w:lang w:val="en-US"/>
        </w:rPr>
      </w:pPr>
      <w:r w:rsidRPr="0051068F">
        <w:t>According to the WID, the requirements for 4Tx are split to two phases</w:t>
      </w:r>
      <w:r>
        <w:t>. In the latest WF, some issues are left to be discussed in this meeting, concerning which would some views will be provided in thi</w:t>
      </w:r>
      <w:r w:rsidRPr="008E6FBF">
        <w:t>s contribution</w:t>
      </w:r>
      <w:r>
        <w:t>. Besides, while the progress of phase 1, which focuses</w:t>
      </w:r>
      <w:r>
        <w:rPr>
          <w:lang w:val="x-none"/>
        </w:rPr>
        <w:t xml:space="preserve"> on 4x4 MIMO with 4x23dBm implementation for PC1.5, has been well developed in the recent several meetings, we do believe it is about time to preheat for the phase 2, which further takes 2</w:t>
      </w:r>
      <w:r w:rsidRPr="009E5039">
        <w:rPr>
          <w:lang w:val="x-none"/>
        </w:rPr>
        <w:t>x23dBm</w:t>
      </w:r>
      <w:r>
        <w:rPr>
          <w:lang w:val="x-none"/>
        </w:rPr>
        <w:t xml:space="preserve"> + 2x26dBm UE and 4x26dBm UE into consideration.</w:t>
      </w:r>
    </w:p>
    <w:p w:rsidR="009A089A" w:rsidRDefault="00B9629D" w:rsidP="006272FF">
      <w:pPr>
        <w:jc w:val="both"/>
      </w:pPr>
      <w:r>
        <w:rPr>
          <w:lang w:val="x-none"/>
        </w:rPr>
        <w:t xml:space="preserve">This contribution provides </w:t>
      </w:r>
      <w:r w:rsidR="00A750D9">
        <w:rPr>
          <w:lang w:val="x-none"/>
        </w:rPr>
        <w:t xml:space="preserve">analysis on addressing the </w:t>
      </w:r>
      <w:r w:rsidR="00FF2756">
        <w:rPr>
          <w:lang w:val="x-none"/>
        </w:rPr>
        <w:t xml:space="preserve">remaining </w:t>
      </w:r>
      <w:r w:rsidR="00A750D9">
        <w:rPr>
          <w:lang w:val="x-none"/>
        </w:rPr>
        <w:t>issue</w:t>
      </w:r>
      <w:r w:rsidR="00FF2756">
        <w:rPr>
          <w:lang w:val="x-none"/>
        </w:rPr>
        <w:t>s for phase 2</w:t>
      </w:r>
      <w:r>
        <w:rPr>
          <w:lang w:val="x-none"/>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6E0CF5" w:rsidRDefault="002C25E6" w:rsidP="006E0CF5">
      <w:pPr>
        <w:pStyle w:val="2"/>
        <w:spacing w:after="240"/>
        <w:rPr>
          <w:rFonts w:eastAsiaTheme="minorEastAsia" w:cs="Arial"/>
          <w:lang w:val="en-US" w:eastAsia="zh-CN"/>
        </w:rPr>
      </w:pPr>
      <w:r>
        <w:rPr>
          <w:rFonts w:eastAsiaTheme="minorEastAsia" w:cs="Arial"/>
          <w:lang w:val="en-US" w:eastAsia="zh-CN"/>
        </w:rPr>
        <w:t>Some</w:t>
      </w:r>
      <w:r w:rsidR="006E0CF5" w:rsidRPr="007F5978">
        <w:rPr>
          <w:rFonts w:eastAsiaTheme="minorEastAsia" w:cs="Arial"/>
          <w:lang w:val="en-US" w:eastAsia="zh-CN"/>
        </w:rPr>
        <w:t xml:space="preserve"> issues </w:t>
      </w:r>
      <w:r>
        <w:rPr>
          <w:rFonts w:eastAsiaTheme="minorEastAsia" w:cs="Arial"/>
          <w:lang w:val="en-US" w:eastAsia="zh-CN"/>
        </w:rPr>
        <w:t>w/o consensus</w:t>
      </w:r>
    </w:p>
    <w:p w:rsidR="00F06C13" w:rsidRPr="00F06C13" w:rsidRDefault="005C7663" w:rsidP="006E0CF5">
      <w:pPr>
        <w:tabs>
          <w:tab w:val="left" w:pos="432"/>
        </w:tabs>
      </w:pPr>
      <w:bookmarkStart w:id="3" w:name="_Hlk134466216"/>
      <w:r>
        <w:rPr>
          <w:rFonts w:hint="eastAsia"/>
        </w:rPr>
        <w:t>A</w:t>
      </w:r>
      <w:r>
        <w:t xml:space="preserve">ccording to the WF, the following issues </w:t>
      </w:r>
      <w:r w:rsidR="002C25E6">
        <w:t>could</w:t>
      </w:r>
      <w:r>
        <w:t xml:space="preserve"> be further discussed in RAN4.</w:t>
      </w:r>
    </w:p>
    <w:p w:rsidR="006E0CF5" w:rsidRPr="00A65F51" w:rsidRDefault="006E0CF5" w:rsidP="006E0CF5">
      <w:pPr>
        <w:tabs>
          <w:tab w:val="left" w:pos="432"/>
        </w:tabs>
        <w:rPr>
          <w:b/>
          <w:i/>
          <w:u w:val="single"/>
        </w:rPr>
      </w:pPr>
      <w:r w:rsidRPr="00A65F51">
        <w:rPr>
          <w:b/>
          <w:i/>
          <w:u w:val="single"/>
        </w:rPr>
        <w:t>Issue 1-3-1: Whether power scaling related to ULFPTx TPMI(s) should be considered in Configured transmitted power definition</w:t>
      </w:r>
    </w:p>
    <w:p w:rsidR="006E0CF5" w:rsidRPr="006D78A1" w:rsidRDefault="006E0CF5" w:rsidP="006E0CF5">
      <w:pPr>
        <w:numPr>
          <w:ilvl w:val="0"/>
          <w:numId w:val="45"/>
        </w:numPr>
        <w:spacing w:after="0"/>
      </w:pPr>
      <w:r w:rsidRPr="006D78A1">
        <w:t>Proposals</w:t>
      </w:r>
    </w:p>
    <w:p w:rsidR="006E0CF5" w:rsidRPr="006D78A1" w:rsidRDefault="006E0CF5" w:rsidP="006E0CF5">
      <w:pPr>
        <w:numPr>
          <w:ilvl w:val="1"/>
          <w:numId w:val="45"/>
        </w:numPr>
        <w:spacing w:after="0"/>
      </w:pPr>
      <w:r w:rsidRPr="006D78A1">
        <w:t>Option 1: No.</w:t>
      </w:r>
    </w:p>
    <w:p w:rsidR="006E0CF5" w:rsidRPr="006D78A1" w:rsidRDefault="006E0CF5" w:rsidP="006E0CF5">
      <w:pPr>
        <w:numPr>
          <w:ilvl w:val="2"/>
          <w:numId w:val="45"/>
        </w:numPr>
        <w:spacing w:after="0"/>
      </w:pPr>
      <w:r w:rsidRPr="006D78A1">
        <w:rPr>
          <w:i/>
        </w:rPr>
        <w:t>This is the current 38.101-1 status.</w:t>
      </w:r>
    </w:p>
    <w:p w:rsidR="006E0CF5" w:rsidRPr="006D78A1" w:rsidRDefault="006E0CF5" w:rsidP="006E0CF5">
      <w:pPr>
        <w:numPr>
          <w:ilvl w:val="1"/>
          <w:numId w:val="45"/>
        </w:numPr>
        <w:spacing w:after="0"/>
      </w:pPr>
      <w:r w:rsidRPr="006D78A1">
        <w:t xml:space="preserve">Option 2: Yes </w:t>
      </w:r>
    </w:p>
    <w:p w:rsidR="006E0CF5" w:rsidRPr="006D78A1" w:rsidRDefault="006E0CF5" w:rsidP="006E0CF5">
      <w:pPr>
        <w:numPr>
          <w:ilvl w:val="2"/>
          <w:numId w:val="45"/>
        </w:numPr>
        <w:spacing w:after="0"/>
        <w:rPr>
          <w:i/>
        </w:rPr>
      </w:pPr>
      <w:r w:rsidRPr="006D78A1">
        <w:rPr>
          <w:i/>
        </w:rPr>
        <w:t>Not align with current 38.101-1</w:t>
      </w:r>
    </w:p>
    <w:p w:rsidR="006E0CF5" w:rsidRPr="006D78A1" w:rsidRDefault="006E0CF5" w:rsidP="006E0CF5">
      <w:pPr>
        <w:numPr>
          <w:ilvl w:val="2"/>
          <w:numId w:val="45"/>
        </w:numPr>
        <w:spacing w:after="0"/>
        <w:rPr>
          <w:i/>
        </w:rPr>
      </w:pPr>
      <w:r w:rsidRPr="006D78A1">
        <w:rPr>
          <w:i/>
        </w:rPr>
        <w:t>It should be noted Mode 2 would be much more complicated compared to Mode 1.</w:t>
      </w:r>
    </w:p>
    <w:p w:rsidR="006E0CF5" w:rsidRPr="006D78A1" w:rsidRDefault="006E0CF5" w:rsidP="006E0CF5">
      <w:pPr>
        <w:numPr>
          <w:ilvl w:val="1"/>
          <w:numId w:val="45"/>
        </w:numPr>
        <w:spacing w:after="0"/>
      </w:pPr>
      <w:r w:rsidRPr="006D78A1">
        <w:t>Option 3: Others</w:t>
      </w:r>
    </w:p>
    <w:p w:rsidR="006E0CF5" w:rsidRPr="006D78A1" w:rsidRDefault="006E0CF5" w:rsidP="006E0CF5">
      <w:pPr>
        <w:rPr>
          <w:b/>
          <w:i/>
          <w:lang w:val="en-US"/>
        </w:rPr>
      </w:pPr>
      <w:bookmarkStart w:id="4" w:name="_Hlk134466262"/>
      <w:bookmarkEnd w:id="3"/>
    </w:p>
    <w:p w:rsidR="006E0CF5" w:rsidRPr="00A65F51" w:rsidRDefault="006E0CF5" w:rsidP="006E0CF5">
      <w:pPr>
        <w:tabs>
          <w:tab w:val="left" w:pos="432"/>
        </w:tabs>
        <w:rPr>
          <w:b/>
          <w:i/>
          <w:u w:val="single"/>
        </w:rPr>
      </w:pPr>
      <w:r w:rsidRPr="00A65F51">
        <w:rPr>
          <w:b/>
          <w:i/>
          <w:u w:val="single"/>
        </w:rPr>
        <w:t xml:space="preserve">Issue 1-3-2: Whether acceptable for UE not able to achieve </w:t>
      </w:r>
      <w:proofErr w:type="spellStart"/>
      <w:r w:rsidRPr="00A65F51">
        <w:rPr>
          <w:rFonts w:hint="eastAsia"/>
          <w:b/>
          <w:i/>
          <w:u w:val="single"/>
        </w:rPr>
        <w:t>P</w:t>
      </w:r>
      <w:r w:rsidRPr="00A65F51">
        <w:rPr>
          <w:b/>
          <w:i/>
          <w:u w:val="single"/>
        </w:rPr>
        <w:t>cmax</w:t>
      </w:r>
      <w:proofErr w:type="spellEnd"/>
      <w:r w:rsidRPr="00A65F51">
        <w:rPr>
          <w:b/>
          <w:i/>
          <w:u w:val="single"/>
        </w:rPr>
        <w:t xml:space="preserve"> it reports, e.g. for certain TPMI configurations;</w:t>
      </w:r>
    </w:p>
    <w:p w:rsidR="006E0CF5" w:rsidRPr="006D78A1" w:rsidRDefault="006E0CF5" w:rsidP="006E0CF5">
      <w:pPr>
        <w:numPr>
          <w:ilvl w:val="0"/>
          <w:numId w:val="45"/>
        </w:numPr>
        <w:spacing w:after="0"/>
        <w:jc w:val="both"/>
      </w:pPr>
      <w:r w:rsidRPr="006D78A1">
        <w:t>Proposals</w:t>
      </w:r>
    </w:p>
    <w:p w:rsidR="006E0CF5" w:rsidRPr="006D78A1" w:rsidRDefault="006E0CF5" w:rsidP="006E0CF5">
      <w:pPr>
        <w:numPr>
          <w:ilvl w:val="1"/>
          <w:numId w:val="45"/>
        </w:numPr>
        <w:spacing w:after="0"/>
        <w:jc w:val="both"/>
      </w:pPr>
      <w:r w:rsidRPr="006D78A1">
        <w:t>Option 1: No.</w:t>
      </w:r>
    </w:p>
    <w:p w:rsidR="006E0CF5" w:rsidRPr="006D78A1" w:rsidRDefault="006E0CF5" w:rsidP="006E0CF5">
      <w:pPr>
        <w:numPr>
          <w:ilvl w:val="2"/>
          <w:numId w:val="45"/>
        </w:numPr>
        <w:spacing w:after="0"/>
        <w:jc w:val="both"/>
      </w:pPr>
      <w:r w:rsidRPr="006D78A1">
        <w:rPr>
          <w:i/>
        </w:rPr>
        <w:t>This is the current 38.101-1 status.</w:t>
      </w:r>
    </w:p>
    <w:p w:rsidR="006E0CF5" w:rsidRPr="006D78A1" w:rsidRDefault="006E0CF5" w:rsidP="006E0CF5">
      <w:pPr>
        <w:numPr>
          <w:ilvl w:val="1"/>
          <w:numId w:val="45"/>
        </w:numPr>
        <w:spacing w:after="0"/>
        <w:jc w:val="both"/>
      </w:pPr>
      <w:r w:rsidRPr="006D78A1">
        <w:t>Option 2: Yes</w:t>
      </w:r>
    </w:p>
    <w:p w:rsidR="006E0CF5" w:rsidRPr="006D78A1" w:rsidRDefault="006E0CF5" w:rsidP="006E0CF5">
      <w:pPr>
        <w:numPr>
          <w:ilvl w:val="2"/>
          <w:numId w:val="45"/>
        </w:numPr>
        <w:spacing w:after="0"/>
        <w:jc w:val="both"/>
        <w:rPr>
          <w:i/>
        </w:rPr>
      </w:pPr>
      <w:r w:rsidRPr="006D78A1">
        <w:rPr>
          <w:i/>
        </w:rPr>
        <w:t>Not align with current 38.101-1</w:t>
      </w:r>
    </w:p>
    <w:p w:rsidR="006E0CF5" w:rsidRPr="006D78A1" w:rsidRDefault="006E0CF5" w:rsidP="006E0CF5">
      <w:pPr>
        <w:numPr>
          <w:ilvl w:val="2"/>
          <w:numId w:val="45"/>
        </w:numPr>
        <w:spacing w:after="0"/>
        <w:jc w:val="both"/>
        <w:rPr>
          <w:i/>
        </w:rPr>
      </w:pPr>
      <w:r w:rsidRPr="006D78A1">
        <w:rPr>
          <w:i/>
        </w:rPr>
        <w:t>It should be noted Mode 2 would be much more complicated compared to Mode 1.</w:t>
      </w:r>
    </w:p>
    <w:p w:rsidR="006E0CF5" w:rsidRPr="006D78A1" w:rsidRDefault="006E0CF5" w:rsidP="006E0CF5">
      <w:pPr>
        <w:numPr>
          <w:ilvl w:val="1"/>
          <w:numId w:val="45"/>
        </w:numPr>
        <w:spacing w:after="0"/>
        <w:jc w:val="both"/>
      </w:pPr>
      <w:r w:rsidRPr="006D78A1">
        <w:rPr>
          <w:rFonts w:hint="eastAsia"/>
        </w:rPr>
        <w:t>O</w:t>
      </w:r>
      <w:r w:rsidRPr="006D78A1">
        <w:t>ption 3: Others</w:t>
      </w:r>
    </w:p>
    <w:p w:rsidR="006E0CF5" w:rsidRPr="006D78A1" w:rsidRDefault="006E0CF5" w:rsidP="006E0CF5">
      <w:pPr>
        <w:spacing w:after="0"/>
      </w:pPr>
    </w:p>
    <w:p w:rsidR="006E0CF5" w:rsidRPr="00A65F51" w:rsidRDefault="006E0CF5" w:rsidP="006E0CF5">
      <w:pPr>
        <w:tabs>
          <w:tab w:val="left" w:pos="432"/>
        </w:tabs>
        <w:rPr>
          <w:b/>
          <w:i/>
          <w:u w:val="single"/>
        </w:rPr>
      </w:pPr>
      <w:r w:rsidRPr="00A65F51">
        <w:rPr>
          <w:b/>
          <w:i/>
          <w:u w:val="single"/>
        </w:rPr>
        <w:t>Issue 1-3-3: What kind of solution might be way forward?</w:t>
      </w:r>
    </w:p>
    <w:p w:rsidR="006E0CF5" w:rsidRPr="006D78A1" w:rsidRDefault="006E0CF5" w:rsidP="006E0CF5">
      <w:pPr>
        <w:numPr>
          <w:ilvl w:val="0"/>
          <w:numId w:val="45"/>
        </w:numPr>
        <w:spacing w:after="0"/>
        <w:jc w:val="both"/>
      </w:pPr>
      <w:r w:rsidRPr="006D78A1">
        <w:t>Proposals</w:t>
      </w:r>
    </w:p>
    <w:p w:rsidR="006E0CF5" w:rsidRPr="006D78A1" w:rsidRDefault="006E0CF5" w:rsidP="006E0CF5">
      <w:pPr>
        <w:numPr>
          <w:ilvl w:val="1"/>
          <w:numId w:val="45"/>
        </w:numPr>
        <w:spacing w:after="0"/>
        <w:jc w:val="both"/>
      </w:pPr>
      <w:r w:rsidRPr="006D78A1">
        <w:t xml:space="preserve">Option 1: Keep the current RAN4 spec, that </w:t>
      </w:r>
      <w:proofErr w:type="spellStart"/>
      <w:r w:rsidRPr="006D78A1">
        <w:t>Pcmax</w:t>
      </w:r>
      <w:proofErr w:type="spellEnd"/>
      <w:r w:rsidRPr="006D78A1">
        <w:t xml:space="preserve"> would not be impacted by TPMI</w:t>
      </w:r>
    </w:p>
    <w:p w:rsidR="006E0CF5" w:rsidRPr="006D78A1" w:rsidRDefault="006E0CF5" w:rsidP="006E0CF5">
      <w:pPr>
        <w:numPr>
          <w:ilvl w:val="2"/>
          <w:numId w:val="45"/>
        </w:numPr>
        <w:spacing w:after="0"/>
        <w:jc w:val="both"/>
      </w:pPr>
      <w:proofErr w:type="spellStart"/>
      <w:r w:rsidRPr="006D78A1">
        <w:t>Pcmax</w:t>
      </w:r>
      <w:proofErr w:type="spellEnd"/>
      <w:r w:rsidRPr="006D78A1">
        <w:t xml:space="preserve"> may not be always achievable under certain configuration</w:t>
      </w:r>
    </w:p>
    <w:p w:rsidR="006E0CF5" w:rsidRPr="006D78A1" w:rsidRDefault="006E0CF5" w:rsidP="006E0CF5">
      <w:pPr>
        <w:numPr>
          <w:ilvl w:val="2"/>
          <w:numId w:val="45"/>
        </w:numPr>
        <w:spacing w:after="0"/>
        <w:jc w:val="both"/>
      </w:pPr>
      <w:r w:rsidRPr="006D78A1">
        <w:t>Corresponds to option 1 in Issue 1-1 / 1-2</w:t>
      </w:r>
    </w:p>
    <w:p w:rsidR="006E0CF5" w:rsidRPr="006D78A1" w:rsidRDefault="006E0CF5" w:rsidP="006E0CF5">
      <w:pPr>
        <w:numPr>
          <w:ilvl w:val="1"/>
          <w:numId w:val="45"/>
        </w:numPr>
        <w:spacing w:after="0"/>
        <w:jc w:val="both"/>
      </w:pPr>
      <w:r w:rsidRPr="006D78A1">
        <w:t xml:space="preserve">Option 2: Consider revising RAN4 spec, that </w:t>
      </w:r>
      <w:proofErr w:type="spellStart"/>
      <w:r w:rsidRPr="006D78A1">
        <w:t>Pcmax</w:t>
      </w:r>
      <w:proofErr w:type="spellEnd"/>
      <w:r w:rsidRPr="006D78A1">
        <w:t xml:space="preserve"> can be adjusted by TPMI</w:t>
      </w:r>
    </w:p>
    <w:p w:rsidR="006E0CF5" w:rsidRPr="006D78A1" w:rsidRDefault="006E0CF5" w:rsidP="006E0CF5">
      <w:pPr>
        <w:numPr>
          <w:ilvl w:val="2"/>
          <w:numId w:val="45"/>
        </w:numPr>
        <w:spacing w:after="0"/>
        <w:jc w:val="both"/>
      </w:pPr>
      <w:proofErr w:type="spellStart"/>
      <w:r w:rsidRPr="006D78A1">
        <w:t>Pcmax</w:t>
      </w:r>
      <w:proofErr w:type="spellEnd"/>
      <w:r w:rsidRPr="006D78A1">
        <w:t xml:space="preserve"> </w:t>
      </w:r>
      <w:r w:rsidRPr="006D78A1">
        <w:rPr>
          <w:rFonts w:hint="eastAsia"/>
        </w:rPr>
        <w:t>c</w:t>
      </w:r>
      <w:r w:rsidRPr="006D78A1">
        <w:t xml:space="preserve">an always be achievable, or </w:t>
      </w:r>
      <w:r w:rsidRPr="006D78A1">
        <w:rPr>
          <w:rFonts w:hint="eastAsia"/>
        </w:rPr>
        <w:t>i</w:t>
      </w:r>
      <w:r w:rsidRPr="006D78A1">
        <w:t xml:space="preserve">ntroduce a maximum achievable output power for a configuration via </w:t>
      </w:r>
      <w:proofErr w:type="spellStart"/>
      <w:r w:rsidRPr="006D78A1">
        <w:t>ΔPpower_class</w:t>
      </w:r>
      <w:proofErr w:type="spellEnd"/>
      <w:r w:rsidRPr="006D78A1">
        <w:t xml:space="preserve"> in P</w:t>
      </w:r>
      <w:r w:rsidRPr="005C7663">
        <w:rPr>
          <w:vertAlign w:val="subscript"/>
        </w:rPr>
        <w:t>CMAX</w:t>
      </w:r>
      <w:r w:rsidRPr="006D78A1">
        <w:t xml:space="preserve"> calculation</w:t>
      </w:r>
    </w:p>
    <w:p w:rsidR="006E0CF5" w:rsidRPr="006D78A1" w:rsidRDefault="006E0CF5" w:rsidP="006E0CF5">
      <w:pPr>
        <w:numPr>
          <w:ilvl w:val="2"/>
          <w:numId w:val="45"/>
        </w:numPr>
        <w:spacing w:after="0"/>
        <w:jc w:val="both"/>
        <w:rPr>
          <w:i/>
        </w:rPr>
      </w:pPr>
      <w:r w:rsidRPr="006D78A1">
        <w:lastRenderedPageBreak/>
        <w:t>Corresponds to option 2 in Issue 1-1 / 1-2</w:t>
      </w:r>
    </w:p>
    <w:p w:rsidR="006E0CF5" w:rsidRPr="006D78A1" w:rsidRDefault="006E0CF5" w:rsidP="006E0CF5">
      <w:pPr>
        <w:numPr>
          <w:ilvl w:val="1"/>
          <w:numId w:val="45"/>
        </w:numPr>
        <w:spacing w:after="0"/>
        <w:jc w:val="both"/>
      </w:pPr>
      <w:r w:rsidRPr="006D78A1">
        <w:rPr>
          <w:rFonts w:hint="eastAsia"/>
        </w:rPr>
        <w:t>O</w:t>
      </w:r>
      <w:r w:rsidRPr="006D78A1">
        <w:t>ption 3: Others</w:t>
      </w:r>
    </w:p>
    <w:p w:rsidR="005369EE" w:rsidRDefault="00AE7BC0" w:rsidP="00AE7BC0">
      <w:pPr>
        <w:spacing w:after="0"/>
      </w:pPr>
      <w:r>
        <w:t xml:space="preserve">For above issues, we stand pat on our position and don't think further consideration is needed unless consensus among companies reached </w:t>
      </w:r>
      <w:r w:rsidR="00566466">
        <w:t>for the</w:t>
      </w:r>
      <w:r w:rsidR="00294277">
        <w:t xml:space="preserve"> raised</w:t>
      </w:r>
      <w:r w:rsidR="00566466">
        <w:t xml:space="preserve"> issues </w:t>
      </w:r>
      <w:r>
        <w:t>with further clarification. On the other hand, as already mentioned by some companies in the contributions, the ULFPTx modes and TPMI for different PA configurations should be discussed in phase 2</w:t>
      </w:r>
      <w:bookmarkEnd w:id="4"/>
      <w:r w:rsidR="00294277">
        <w:t>, which will be discussed in section 2.2.</w:t>
      </w:r>
    </w:p>
    <w:p w:rsidR="00566466" w:rsidRDefault="00566466" w:rsidP="00AE7BC0">
      <w:pPr>
        <w:spacing w:after="0"/>
        <w:rPr>
          <w:lang w:val="en-US" w:eastAsia="en-US"/>
        </w:rPr>
      </w:pPr>
    </w:p>
    <w:p w:rsidR="00E65E9F" w:rsidRDefault="00E65E9F" w:rsidP="00E65E9F">
      <w:pPr>
        <w:pStyle w:val="2"/>
        <w:tabs>
          <w:tab w:val="num" w:pos="681"/>
        </w:tabs>
        <w:spacing w:beforeAutospacing="0" w:after="240"/>
        <w:jc w:val="both"/>
        <w:rPr>
          <w:rFonts w:eastAsiaTheme="minorEastAsia"/>
          <w:lang w:val="en-US" w:eastAsia="zh-CN"/>
        </w:rPr>
      </w:pPr>
      <w:r>
        <w:rPr>
          <w:rFonts w:eastAsiaTheme="minorEastAsia"/>
          <w:lang w:val="en-US" w:eastAsia="zh-CN"/>
        </w:rPr>
        <w:t>Overview of 4Tx requirements towards phase 2</w:t>
      </w:r>
    </w:p>
    <w:p w:rsidR="00482951" w:rsidRDefault="00482951" w:rsidP="00482951">
      <w:pPr>
        <w:pStyle w:val="3"/>
      </w:pPr>
      <w:proofErr w:type="spellStart"/>
      <w:r>
        <w:rPr>
          <w:rFonts w:hint="eastAsia"/>
        </w:rPr>
        <w:t>ULFTPx</w:t>
      </w:r>
      <w:proofErr w:type="spellEnd"/>
      <w:r>
        <w:t xml:space="preserve"> relevant spec impact</w:t>
      </w:r>
    </w:p>
    <w:p w:rsidR="00E65E9F" w:rsidRDefault="00E65E9F" w:rsidP="00E65E9F">
      <w:pPr>
        <w:jc w:val="both"/>
        <w:rPr>
          <w:lang w:val="en-US"/>
        </w:rPr>
      </w:pPr>
      <w:r>
        <w:rPr>
          <w:lang w:val="en-US"/>
        </w:rPr>
        <w:t>While a</w:t>
      </w:r>
      <w:r w:rsidRPr="00113657">
        <w:rPr>
          <w:lang w:val="en-US"/>
        </w:rPr>
        <w:t xml:space="preserve"> draft CR</w:t>
      </w:r>
      <w:r>
        <w:rPr>
          <w:lang w:val="en-US"/>
        </w:rPr>
        <w:t xml:space="preserve"> </w:t>
      </w:r>
      <w:r w:rsidRPr="00113657">
        <w:rPr>
          <w:lang w:val="en-US"/>
        </w:rPr>
        <w:t>[</w:t>
      </w:r>
      <w:r>
        <w:rPr>
          <w:lang w:val="en-US"/>
        </w:rPr>
        <w:t>2</w:t>
      </w:r>
      <w:r w:rsidRPr="00113657">
        <w:rPr>
          <w:lang w:val="en-US"/>
        </w:rPr>
        <w:t xml:space="preserve">] </w:t>
      </w:r>
      <w:r>
        <w:rPr>
          <w:lang w:val="en-US"/>
        </w:rPr>
        <w:t>has been submitted in last meeting</w:t>
      </w:r>
      <w:r w:rsidRPr="00113657">
        <w:rPr>
          <w:lang w:val="en-US"/>
        </w:rPr>
        <w:t xml:space="preserve"> to </w:t>
      </w:r>
      <w:r>
        <w:rPr>
          <w:lang w:val="en-US"/>
        </w:rPr>
        <w:t>proceed</w:t>
      </w:r>
      <w:r w:rsidRPr="00113657">
        <w:rPr>
          <w:lang w:val="en-US"/>
        </w:rPr>
        <w:t xml:space="preserve"> the discussion of 4Tx requirements in phase 1, </w:t>
      </w:r>
      <w:r>
        <w:rPr>
          <w:lang w:val="en-US"/>
        </w:rPr>
        <w:t>2</w:t>
      </w:r>
      <w:r>
        <w:rPr>
          <w:rFonts w:hint="eastAsia"/>
          <w:lang w:val="en-US"/>
        </w:rPr>
        <w:t>x</w:t>
      </w:r>
      <w:r>
        <w:rPr>
          <w:lang w:val="en-US"/>
        </w:rPr>
        <w:t>23dBm+2x26</w:t>
      </w:r>
      <w:r>
        <w:rPr>
          <w:rFonts w:hint="eastAsia"/>
          <w:lang w:val="en-US"/>
        </w:rPr>
        <w:t>dB</w:t>
      </w:r>
      <w:r>
        <w:rPr>
          <w:lang w:val="en-US"/>
        </w:rPr>
        <w:t xml:space="preserve">m UE and 4x26dBm </w:t>
      </w:r>
      <w:r>
        <w:rPr>
          <w:rFonts w:hint="eastAsia"/>
          <w:lang w:val="en-US"/>
        </w:rPr>
        <w:t>UE</w:t>
      </w:r>
      <w:r>
        <w:rPr>
          <w:lang w:val="en-US"/>
        </w:rPr>
        <w:t xml:space="preserve"> has not been considered yet. As it is about time to wrap up for phase 1, this meeting would be a great opportunity to kick off some discussions for phase 2. </w:t>
      </w:r>
    </w:p>
    <w:p w:rsidR="00E65E9F" w:rsidRDefault="00E65E9F" w:rsidP="00E65E9F">
      <w:pPr>
        <w:jc w:val="both"/>
        <w:rPr>
          <w:lang w:val="en-US"/>
        </w:rPr>
      </w:pPr>
      <w:r>
        <w:rPr>
          <w:rFonts w:hint="eastAsia"/>
          <w:lang w:val="en-US"/>
        </w:rPr>
        <w:t>C</w:t>
      </w:r>
      <w:r>
        <w:rPr>
          <w:lang w:val="en-US"/>
        </w:rPr>
        <w:t xml:space="preserve">oncerning </w:t>
      </w:r>
      <w:r w:rsidRPr="006950A9">
        <w:rPr>
          <w:lang w:val="en-US"/>
        </w:rPr>
        <w:t>PUSCH Configuration for uplink full power transmission (ULFPTx)</w:t>
      </w:r>
      <w:r>
        <w:rPr>
          <w:lang w:val="en-US"/>
        </w:rPr>
        <w:t xml:space="preserve">, further supplement shall be made to accommodate </w:t>
      </w:r>
      <w:r w:rsidRPr="0068734D">
        <w:rPr>
          <w:lang w:val="en-US"/>
        </w:rPr>
        <w:t>2x23dBm+2x26dBm UE and 4x26dBm UE</w:t>
      </w:r>
      <w:r>
        <w:rPr>
          <w:lang w:val="en-US"/>
        </w:rPr>
        <w:t>. To be more specific, in order to meet with PC 1.5 requirements, these UEs would need to adopt Full</w:t>
      </w:r>
      <w:r>
        <w:rPr>
          <w:rFonts w:hint="eastAsia"/>
          <w:lang w:val="en-US"/>
        </w:rPr>
        <w:t>Pwr</w:t>
      </w:r>
      <w:r>
        <w:rPr>
          <w:lang w:val="en-US"/>
        </w:rPr>
        <w:t xml:space="preserve">Mode2 to achieve </w:t>
      </w:r>
      <w:r w:rsidR="005C6F2F">
        <w:rPr>
          <w:lang w:val="en-US"/>
        </w:rPr>
        <w:t>UL</w:t>
      </w:r>
      <w:r>
        <w:rPr>
          <w:lang w:val="en-US"/>
        </w:rPr>
        <w:t>FPT</w:t>
      </w:r>
      <w:r>
        <w:rPr>
          <w:rFonts w:hint="eastAsia"/>
          <w:lang w:val="en-US"/>
        </w:rPr>
        <w:t>x</w:t>
      </w:r>
      <w:r>
        <w:rPr>
          <w:lang w:val="en-US"/>
        </w:rPr>
        <w:t xml:space="preserve"> as they are “overqualified” for FullPwrMode1 yet not able to support </w:t>
      </w:r>
      <w:proofErr w:type="spellStart"/>
      <w:r>
        <w:rPr>
          <w:lang w:val="en-US"/>
        </w:rPr>
        <w:t>FullPwrMode</w:t>
      </w:r>
      <w:proofErr w:type="spellEnd"/>
      <w:r>
        <w:rPr>
          <w:lang w:val="en-US"/>
        </w:rPr>
        <w:t xml:space="preserve">. However, the entry </w:t>
      </w:r>
      <w:r>
        <w:rPr>
          <w:rFonts w:hint="eastAsia"/>
          <w:lang w:val="en-US"/>
        </w:rPr>
        <w:t>for</w:t>
      </w:r>
      <w:r>
        <w:rPr>
          <w:lang w:val="en-US"/>
        </w:rPr>
        <w:t xml:space="preserve"> </w:t>
      </w:r>
      <w:r w:rsidRPr="0094388B">
        <w:rPr>
          <w:lang w:val="en-US"/>
        </w:rPr>
        <w:t>ULFPTx Mode</w:t>
      </w:r>
      <w:r>
        <w:rPr>
          <w:lang w:val="en-US"/>
        </w:rPr>
        <w:t xml:space="preserve">2 with 4 Tx ports transmission in </w:t>
      </w:r>
      <w:r w:rsidRPr="001B13BC">
        <w:rPr>
          <w:lang w:val="en-US"/>
        </w:rPr>
        <w:t>Table 6.2D.1-3</w:t>
      </w:r>
      <w:r>
        <w:rPr>
          <w:lang w:val="en-US"/>
        </w:rPr>
        <w:t xml:space="preserve"> in TS 38.101-1 is still missing, which is supposed to be added considering the completeness of the table.</w:t>
      </w:r>
    </w:p>
    <w:p w:rsidR="00E65E9F" w:rsidRPr="002D7259" w:rsidRDefault="00E65E9F" w:rsidP="00E65E9F">
      <w:pPr>
        <w:jc w:val="both"/>
        <w:rPr>
          <w:b/>
          <w:i/>
          <w:lang w:val="x-none"/>
        </w:rPr>
      </w:pPr>
      <w:r w:rsidRPr="00BF47C9">
        <w:rPr>
          <w:rFonts w:hint="eastAsia"/>
          <w:b/>
          <w:i/>
          <w:lang w:val="x-none"/>
        </w:rPr>
        <w:t>P</w:t>
      </w:r>
      <w:r w:rsidRPr="00BF47C9">
        <w:rPr>
          <w:b/>
          <w:i/>
          <w:lang w:val="x-none"/>
        </w:rPr>
        <w:t xml:space="preserve">roposal 1: </w:t>
      </w:r>
      <w:r>
        <w:rPr>
          <w:b/>
          <w:i/>
          <w:lang w:val="x-none"/>
        </w:rPr>
        <w:t>T</w:t>
      </w:r>
      <w:r w:rsidRPr="00564983">
        <w:rPr>
          <w:b/>
          <w:i/>
          <w:lang w:val="x-none"/>
        </w:rPr>
        <w:t>he entry for ULFPTx Mode2 with 4 Tx ports transmission in Table 6.2D.1-3 in TS 38.101-1</w:t>
      </w:r>
      <w:r>
        <w:rPr>
          <w:b/>
          <w:i/>
          <w:lang w:val="x-none"/>
        </w:rPr>
        <w:t xml:space="preserve"> shall be added concerning </w:t>
      </w:r>
      <w:r w:rsidRPr="002F6DBD">
        <w:rPr>
          <w:b/>
          <w:i/>
          <w:lang w:val="x-none"/>
        </w:rPr>
        <w:t>2x23dBm+2x26dBm UE and 4x26dBm UE</w:t>
      </w:r>
      <w:r>
        <w:rPr>
          <w:b/>
          <w:i/>
          <w:lang w:val="x-none"/>
        </w:rPr>
        <w:t>.</w:t>
      </w:r>
    </w:p>
    <w:p w:rsidR="00E65E9F" w:rsidRDefault="00E65E9F" w:rsidP="00E65E9F">
      <w:pPr>
        <w:jc w:val="both"/>
        <w:rPr>
          <w:lang w:val="en-US"/>
        </w:rPr>
      </w:pPr>
      <w:r>
        <w:rPr>
          <w:lang w:val="en-US"/>
        </w:rPr>
        <w:t xml:space="preserve">In </w:t>
      </w:r>
      <w:r w:rsidRPr="008C1B3E">
        <w:rPr>
          <w:lang w:val="en-US"/>
        </w:rPr>
        <w:t>4.2.7.7</w:t>
      </w:r>
      <w:r>
        <w:rPr>
          <w:lang w:val="en-US"/>
        </w:rPr>
        <w:t>,</w:t>
      </w:r>
      <w:r w:rsidRPr="008C1B3E">
        <w:rPr>
          <w:lang w:val="en-US"/>
        </w:rPr>
        <w:t xml:space="preserve"> TS 38.306</w:t>
      </w:r>
      <w:r>
        <w:rPr>
          <w:rFonts w:hint="eastAsia"/>
          <w:lang w:val="en-US"/>
        </w:rPr>
        <w:t>,</w:t>
      </w:r>
      <w:r>
        <w:rPr>
          <w:lang w:val="en-US"/>
        </w:rPr>
        <w:t xml:space="preserve"> it has been stated that feature </w:t>
      </w:r>
      <w:r w:rsidRPr="00C67A98">
        <w:rPr>
          <w:i/>
          <w:lang w:val="en-US"/>
        </w:rPr>
        <w:t>ul-FullPwrMode2-TPMIGroup-r16</w:t>
      </w:r>
      <w:r>
        <w:rPr>
          <w:lang w:val="en-US"/>
        </w:rPr>
        <w:t xml:space="preserve"> would indicate the UE supported TPMI group(s) which delivers full power. 7 TPMI groups G0-6 have been predefined, which are listed as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E65E9F" w:rsidRPr="005E161E" w:rsidTr="00136244">
        <w:trPr>
          <w:trHeight w:val="353"/>
          <w:jc w:val="center"/>
        </w:trPr>
        <w:tc>
          <w:tcPr>
            <w:tcW w:w="562" w:type="dxa"/>
            <w:shd w:val="clear" w:color="auto" w:fill="auto"/>
            <w:vAlign w:val="center"/>
          </w:tcPr>
          <w:p w:rsidR="00E65E9F" w:rsidRPr="005E161E" w:rsidRDefault="00E65E9F" w:rsidP="00136244">
            <w:pPr>
              <w:keepNext/>
              <w:keepLines/>
              <w:spacing w:after="0"/>
              <w:jc w:val="center"/>
              <w:rPr>
                <w:rFonts w:ascii="Arial" w:eastAsia="Times New Roman" w:hAnsi="Arial"/>
                <w:sz w:val="16"/>
                <w:lang w:eastAsia="ja-JP"/>
              </w:rPr>
            </w:pPr>
            <w:r w:rsidRPr="005E161E">
              <w:rPr>
                <w:rFonts w:ascii="Arial" w:eastAsia="Times New Roman" w:hAnsi="Arial"/>
                <w:sz w:val="16"/>
                <w:lang w:eastAsia="ja-JP"/>
              </w:rPr>
              <w:t>ID</w:t>
            </w:r>
          </w:p>
        </w:tc>
        <w:tc>
          <w:tcPr>
            <w:tcW w:w="4962" w:type="dxa"/>
            <w:shd w:val="clear" w:color="auto" w:fill="auto"/>
            <w:vAlign w:val="center"/>
          </w:tcPr>
          <w:p w:rsidR="00E65E9F" w:rsidRPr="005E161E" w:rsidRDefault="00E65E9F" w:rsidP="00136244">
            <w:pPr>
              <w:keepNext/>
              <w:keepLines/>
              <w:spacing w:after="0"/>
              <w:jc w:val="center"/>
              <w:rPr>
                <w:rFonts w:ascii="Arial" w:eastAsia="Times New Roman" w:hAnsi="Arial"/>
                <w:sz w:val="16"/>
                <w:lang w:eastAsia="ja-JP"/>
              </w:rPr>
            </w:pPr>
            <w:r w:rsidRPr="005E161E">
              <w:rPr>
                <w:rFonts w:ascii="Arial" w:eastAsia="Times New Roman" w:hAnsi="Arial"/>
                <w:sz w:val="16"/>
                <w:lang w:eastAsia="ja-JP"/>
              </w:rPr>
              <w:t>TPMI groups</w:t>
            </w:r>
          </w:p>
        </w:tc>
      </w:tr>
      <w:tr w:rsidR="00E65E9F" w:rsidRPr="005E161E" w:rsidTr="00136244">
        <w:trPr>
          <w:trHeight w:val="785"/>
          <w:jc w:val="center"/>
        </w:trPr>
        <w:tc>
          <w:tcPr>
            <w:tcW w:w="562" w:type="dxa"/>
            <w:shd w:val="clear" w:color="auto" w:fill="auto"/>
            <w:vAlign w:val="center"/>
          </w:tcPr>
          <w:p w:rsidR="00E65E9F" w:rsidRPr="005E161E" w:rsidRDefault="00E65E9F" w:rsidP="00136244">
            <w:pPr>
              <w:widowControl w:val="0"/>
              <w:overflowPunct/>
              <w:autoSpaceDE/>
              <w:autoSpaceDN/>
              <w:spacing w:before="100" w:beforeAutospacing="1" w:after="100" w:afterAutospacing="1"/>
              <w:contextualSpacing/>
              <w:jc w:val="center"/>
              <w:textAlignment w:val="auto"/>
              <w:rPr>
                <w:rFonts w:ascii="Arial" w:eastAsia="Times New Roman" w:hAnsi="Arial"/>
                <w:bCs/>
                <w:iCs/>
                <w:sz w:val="16"/>
                <w:lang w:eastAsia="ja-JP"/>
              </w:rPr>
            </w:pPr>
            <w:r w:rsidRPr="005E161E">
              <w:rPr>
                <w:rFonts w:ascii="Arial" w:eastAsia="Times New Roman" w:hAnsi="Arial"/>
                <w:bCs/>
                <w:iCs/>
                <w:sz w:val="16"/>
                <w:lang w:eastAsia="ja-JP"/>
              </w:rPr>
              <w:t>G0</w:t>
            </w:r>
          </w:p>
        </w:tc>
        <w:tc>
          <w:tcPr>
            <w:tcW w:w="4962" w:type="dxa"/>
            <w:shd w:val="clear" w:color="auto" w:fill="auto"/>
          </w:tcPr>
          <w:p w:rsidR="00E65E9F" w:rsidRPr="005E161E" w:rsidRDefault="00430E47" w:rsidP="00136244">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Batang" w:cs="Times"/>
                <w:sz w:val="16"/>
                <w:szCs w:val="18"/>
                <w:lang w:eastAsia="ko-KR"/>
              </w:rPr>
              <w:t>,</w:t>
            </w:r>
          </w:p>
        </w:tc>
      </w:tr>
      <w:tr w:rsidR="00E65E9F" w:rsidRPr="005E161E" w:rsidTr="00136244">
        <w:trPr>
          <w:trHeight w:val="765"/>
          <w:jc w:val="center"/>
        </w:trPr>
        <w:tc>
          <w:tcPr>
            <w:tcW w:w="562" w:type="dxa"/>
            <w:shd w:val="clear" w:color="auto" w:fill="auto"/>
            <w:vAlign w:val="center"/>
          </w:tcPr>
          <w:p w:rsidR="00E65E9F" w:rsidRPr="005E161E" w:rsidRDefault="00E65E9F" w:rsidP="00136244">
            <w:pPr>
              <w:widowControl w:val="0"/>
              <w:overflowPunct/>
              <w:autoSpaceDE/>
              <w:autoSpaceDN/>
              <w:spacing w:before="100" w:beforeAutospacing="1" w:after="100" w:afterAutospacing="1"/>
              <w:contextualSpacing/>
              <w:jc w:val="center"/>
              <w:textAlignment w:val="auto"/>
              <w:rPr>
                <w:rFonts w:ascii="Arial" w:eastAsia="Times New Roman" w:hAnsi="Arial"/>
                <w:bCs/>
                <w:iCs/>
                <w:sz w:val="16"/>
                <w:lang w:eastAsia="ja-JP"/>
              </w:rPr>
            </w:pPr>
            <w:r w:rsidRPr="005E161E">
              <w:rPr>
                <w:rFonts w:ascii="Arial" w:eastAsia="Times New Roman" w:hAnsi="Arial"/>
                <w:bCs/>
                <w:iCs/>
                <w:sz w:val="16"/>
                <w:lang w:eastAsia="ja-JP"/>
              </w:rPr>
              <w:t>G1</w:t>
            </w:r>
          </w:p>
        </w:tc>
        <w:tc>
          <w:tcPr>
            <w:tcW w:w="4962" w:type="dxa"/>
            <w:shd w:val="clear" w:color="auto" w:fill="auto"/>
          </w:tcPr>
          <w:p w:rsidR="00E65E9F" w:rsidRPr="005E161E" w:rsidRDefault="00430E47" w:rsidP="00136244">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Batang" w:cs="Times"/>
                <w:sz w:val="16"/>
                <w:szCs w:val="18"/>
                <w:lang w:eastAsia="ko-KR"/>
              </w:rPr>
              <w:t xml:space="preserve">, </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0</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Batang" w:cs="Times"/>
                <w:sz w:val="16"/>
                <w:szCs w:val="18"/>
                <w:lang w:eastAsia="ko-KR"/>
              </w:rPr>
              <w:t xml:space="preserve">, </w:t>
            </w:r>
            <m:oMath>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0</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1</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r w:rsidR="00E65E9F" w:rsidRPr="005E161E">
              <w:rPr>
                <w:rFonts w:eastAsia="Batang" w:cs="Times"/>
                <w:sz w:val="16"/>
                <w:szCs w:val="18"/>
                <w:lang w:eastAsia="ko-KR"/>
              </w:rPr>
              <w:t>,</w:t>
            </w:r>
          </w:p>
        </w:tc>
      </w:tr>
      <w:tr w:rsidR="00E65E9F" w:rsidRPr="005E161E" w:rsidTr="00136244">
        <w:trPr>
          <w:trHeight w:val="765"/>
          <w:jc w:val="center"/>
        </w:trPr>
        <w:tc>
          <w:tcPr>
            <w:tcW w:w="562" w:type="dxa"/>
            <w:shd w:val="clear" w:color="auto" w:fill="auto"/>
            <w:vAlign w:val="center"/>
          </w:tcPr>
          <w:p w:rsidR="00E65E9F" w:rsidRPr="005E161E" w:rsidRDefault="00E65E9F" w:rsidP="00136244">
            <w:pPr>
              <w:widowControl w:val="0"/>
              <w:overflowPunct/>
              <w:autoSpaceDE/>
              <w:autoSpaceDN/>
              <w:spacing w:before="100" w:beforeAutospacing="1" w:after="100" w:afterAutospacing="1"/>
              <w:contextualSpacing/>
              <w:jc w:val="center"/>
              <w:textAlignment w:val="auto"/>
              <w:rPr>
                <w:rFonts w:ascii="Arial" w:eastAsia="Times New Roman" w:hAnsi="Arial"/>
                <w:bCs/>
                <w:iCs/>
                <w:sz w:val="16"/>
                <w:lang w:eastAsia="ja-JP"/>
              </w:rPr>
            </w:pPr>
            <w:r w:rsidRPr="005E161E">
              <w:rPr>
                <w:rFonts w:ascii="Arial" w:eastAsia="Times New Roman" w:hAnsi="Arial"/>
                <w:bCs/>
                <w:iCs/>
                <w:sz w:val="16"/>
                <w:lang w:eastAsia="ja-JP"/>
              </w:rPr>
              <w:t>G2</w:t>
            </w:r>
          </w:p>
        </w:tc>
        <w:tc>
          <w:tcPr>
            <w:tcW w:w="4962" w:type="dxa"/>
            <w:shd w:val="clear" w:color="auto" w:fill="auto"/>
          </w:tcPr>
          <w:p w:rsidR="00E65E9F" w:rsidRPr="005E161E" w:rsidRDefault="00430E47" w:rsidP="00136244">
            <w:pPr>
              <w:widowControl w:val="0"/>
              <w:spacing w:before="100" w:beforeAutospacing="1" w:after="100" w:afterAutospacing="1"/>
              <w:contextualSpacing/>
              <w:jc w:val="center"/>
              <w:rPr>
                <w:rFonts w:eastAsia="Times New Roman"/>
                <w:sz w:val="16"/>
                <w:szCs w:val="18"/>
                <w:lang w:eastAsia="ja-JP"/>
              </w:rPr>
            </w:pPr>
            <m:oMath>
              <m:f>
                <m:fPr>
                  <m:ctrlPr>
                    <w:rPr>
                      <w:rFonts w:ascii="Cambria Math" w:eastAsia="Times New Roman" w:hAnsi="Cambria Math" w:cs="Times"/>
                      <w:i/>
                      <w:sz w:val="16"/>
                      <w:szCs w:val="18"/>
                    </w:rPr>
                  </m:ctrlPr>
                </m:fPr>
                <m:num>
                  <m:r>
                    <w:rPr>
                      <w:rFonts w:ascii="Cambria Math" w:eastAsia="Times New Roman" w:hAnsi="Cambria Math" w:cs="Times"/>
                      <w:sz w:val="16"/>
                      <w:szCs w:val="18"/>
                    </w:rPr>
                    <m:t>1</m:t>
                  </m:r>
                </m:num>
                <m:den>
                  <m:r>
                    <w:rPr>
                      <w:rFonts w:ascii="Cambria Math" w:eastAsia="Times New Roman" w:hAnsi="Cambria Math" w:cs="Times"/>
                      <w:sz w:val="16"/>
                      <w:szCs w:val="18"/>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eastAsia="Times New Roman" w:hAnsi="Cambria Math" w:cs="Times"/>
                          <w:sz w:val="16"/>
                          <w:szCs w:val="18"/>
                        </w:rPr>
                        <m:t>1</m:t>
                      </m:r>
                    </m:e>
                    <m:e>
                      <m:r>
                        <w:rPr>
                          <w:rFonts w:ascii="Cambria Math" w:eastAsia="Times New Roman"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Times New Roman" w:cs="Times"/>
                <w:sz w:val="16"/>
                <w:szCs w:val="18"/>
                <w:lang w:eastAsia="ja-JP"/>
              </w:rPr>
              <w:t xml:space="preserve">, </w:t>
            </w:r>
            <m:oMath>
              <m:f>
                <m:fPr>
                  <m:ctrlPr>
                    <w:rPr>
                      <w:rFonts w:ascii="Cambria Math" w:eastAsia="Times New Roman" w:hAnsi="Cambria Math" w:cs="Times"/>
                      <w:i/>
                      <w:sz w:val="16"/>
                      <w:szCs w:val="18"/>
                    </w:rPr>
                  </m:ctrlPr>
                </m:fPr>
                <m:num>
                  <m:r>
                    <w:rPr>
                      <w:rFonts w:ascii="Cambria Math" w:eastAsia="Times New Roman" w:hAnsi="Cambria Math" w:cs="Times"/>
                      <w:sz w:val="16"/>
                      <w:szCs w:val="18"/>
                    </w:rPr>
                    <m:t>1</m:t>
                  </m:r>
                </m:num>
                <m:den>
                  <m:r>
                    <w:rPr>
                      <w:rFonts w:ascii="Cambria Math" w:eastAsia="Times New Roman" w:hAnsi="Cambria Math" w:cs="Times"/>
                      <w:sz w:val="16"/>
                      <w:szCs w:val="18"/>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eastAsia="Times New Roman" w:hAnsi="Cambria Math" w:cs="Times"/>
                          <w:sz w:val="16"/>
                          <w:szCs w:val="18"/>
                        </w:rPr>
                        <m:t>0</m:t>
                      </m:r>
                    </m:e>
                    <m:e>
                      <m:r>
                        <w:rPr>
                          <w:rFonts w:ascii="Cambria Math" w:eastAsia="Times New Roman"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Times New Roman" w:cs="Times"/>
                <w:sz w:val="16"/>
                <w:szCs w:val="18"/>
                <w:lang w:eastAsia="ja-JP"/>
              </w:rPr>
              <w:t xml:space="preserve">, </w:t>
            </w:r>
            <m:oMath>
              <m:f>
                <m:fPr>
                  <m:ctrlPr>
                    <w:rPr>
                      <w:rFonts w:ascii="Cambria Math" w:eastAsia="Times New Roman" w:hAnsi="Cambria Math" w:cs="Times"/>
                      <w:i/>
                      <w:sz w:val="16"/>
                      <w:szCs w:val="18"/>
                    </w:rPr>
                  </m:ctrlPr>
                </m:fPr>
                <m:num>
                  <m:r>
                    <w:rPr>
                      <w:rFonts w:ascii="Cambria Math" w:eastAsia="Times New Roman" w:hAnsi="Cambria Math" w:cs="Times"/>
                      <w:sz w:val="16"/>
                      <w:szCs w:val="18"/>
                    </w:rPr>
                    <m:t>1</m:t>
                  </m:r>
                </m:num>
                <m:den>
                  <m:r>
                    <w:rPr>
                      <w:rFonts w:ascii="Cambria Math" w:eastAsia="Times New Roman" w:hAnsi="Cambria Math" w:cs="Times"/>
                      <w:sz w:val="16"/>
                      <w:szCs w:val="18"/>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eastAsia="Times New Roman" w:hAnsi="Cambria Math" w:cs="Times"/>
                          <w:sz w:val="16"/>
                          <w:szCs w:val="18"/>
                        </w:rPr>
                        <m:t>0</m:t>
                      </m:r>
                    </m:e>
                    <m:e>
                      <m:r>
                        <w:rPr>
                          <w:rFonts w:ascii="Cambria Math" w:eastAsia="Times New Roman"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eastAsia="Times New Roman" w:hAnsi="Cambria Math" w:cs="Times"/>
                  <w:sz w:val="16"/>
                  <w:szCs w:val="18"/>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E65E9F" w:rsidRPr="005E161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E65E9F" w:rsidRPr="005E161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E65E9F" w:rsidRPr="005E161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E65E9F" w:rsidRPr="005E161E" w:rsidTr="00136244">
        <w:trPr>
          <w:trHeight w:val="785"/>
          <w:jc w:val="center"/>
        </w:trPr>
        <w:tc>
          <w:tcPr>
            <w:tcW w:w="562" w:type="dxa"/>
            <w:shd w:val="clear" w:color="auto" w:fill="auto"/>
            <w:vAlign w:val="center"/>
          </w:tcPr>
          <w:p w:rsidR="00E65E9F" w:rsidRPr="005E161E" w:rsidRDefault="00E65E9F" w:rsidP="00136244">
            <w:pPr>
              <w:widowControl w:val="0"/>
              <w:overflowPunct/>
              <w:autoSpaceDE/>
              <w:autoSpaceDN/>
              <w:spacing w:before="100" w:beforeAutospacing="1" w:after="100" w:afterAutospacing="1"/>
              <w:contextualSpacing/>
              <w:jc w:val="center"/>
              <w:textAlignment w:val="auto"/>
              <w:rPr>
                <w:rFonts w:ascii="Arial" w:eastAsia="Times New Roman" w:hAnsi="Arial"/>
                <w:bCs/>
                <w:iCs/>
                <w:sz w:val="16"/>
                <w:lang w:eastAsia="ja-JP"/>
              </w:rPr>
            </w:pPr>
            <w:r w:rsidRPr="005E161E">
              <w:rPr>
                <w:rFonts w:ascii="Arial" w:eastAsia="Times New Roman" w:hAnsi="Arial"/>
                <w:bCs/>
                <w:iCs/>
                <w:sz w:val="16"/>
                <w:lang w:eastAsia="ja-JP"/>
              </w:rPr>
              <w:t>G3</w:t>
            </w:r>
          </w:p>
        </w:tc>
        <w:tc>
          <w:tcPr>
            <w:tcW w:w="4962" w:type="dxa"/>
            <w:shd w:val="clear" w:color="auto" w:fill="auto"/>
          </w:tcPr>
          <w:p w:rsidR="00E65E9F" w:rsidRPr="005E161E" w:rsidRDefault="00430E47" w:rsidP="00136244">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0</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1</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r w:rsidR="00E65E9F" w:rsidRPr="005E161E">
              <w:rPr>
                <w:rFonts w:eastAsia="Batang" w:cs="Times"/>
                <w:sz w:val="16"/>
                <w:szCs w:val="18"/>
                <w:lang w:eastAsia="ko-KR"/>
              </w:rPr>
              <w:t xml:space="preserve">, </w:t>
            </w:r>
            <m:oMath>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1</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r w:rsidR="00E65E9F" w:rsidRPr="005E161E">
              <w:rPr>
                <w:rFonts w:eastAsia="Batang" w:cs="Times"/>
                <w:sz w:val="16"/>
                <w:szCs w:val="18"/>
                <w:lang w:eastAsia="ko-KR"/>
              </w:rPr>
              <w:t>,</w:t>
            </w:r>
            <m:oMath>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1</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r w:rsidR="00E65E9F" w:rsidRPr="005E161E">
              <w:rPr>
                <w:rFonts w:eastAsia="Batang" w:cs="Times"/>
                <w:sz w:val="16"/>
                <w:szCs w:val="18"/>
                <w:lang w:eastAsia="ko-KR"/>
              </w:rPr>
              <w:t xml:space="preserve">, </w:t>
            </w:r>
            <m:oMath>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3"/>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e>
                            <m: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ctrlPr>
                        <w:rPr>
                          <w:rFonts w:ascii="Cambria Math" w:eastAsia="Cambria Math" w:hAnsi="Cambria Math" w:cs="Cambria Math"/>
                          <w:i/>
                          <w:sz w:val="16"/>
                          <w:szCs w:val="18"/>
                          <w:lang w:eastAsia="ko-KR"/>
                        </w:rPr>
                      </m:ctrlPr>
                    </m:e>
                    <m:e>
                      <m:m>
                        <m:mPr>
                          <m:mcs>
                            <m:mc>
                              <m:mcPr>
                                <m:count m:val="3"/>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1</m:t>
                            </m:r>
                          </m:e>
                        </m:mr>
                      </m:m>
                      <m:ctrlPr>
                        <w:rPr>
                          <w:rFonts w:ascii="Cambria Math" w:eastAsia="Cambria Math" w:hAnsi="Cambria Math" w:cs="Cambria Math"/>
                          <w:i/>
                          <w:sz w:val="16"/>
                          <w:szCs w:val="18"/>
                          <w:lang w:eastAsia="ko-KR"/>
                        </w:rPr>
                      </m:ctrlPr>
                    </m:e>
                    <m:e>
                      <m:m>
                        <m:mPr>
                          <m:mcs>
                            <m:mc>
                              <m:mcPr>
                                <m:count m:val="3"/>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p>
        </w:tc>
      </w:tr>
      <w:tr w:rsidR="00E65E9F" w:rsidRPr="005E161E" w:rsidTr="00136244">
        <w:trPr>
          <w:trHeight w:val="765"/>
          <w:jc w:val="center"/>
        </w:trPr>
        <w:tc>
          <w:tcPr>
            <w:tcW w:w="562" w:type="dxa"/>
            <w:shd w:val="clear" w:color="auto" w:fill="auto"/>
            <w:vAlign w:val="center"/>
          </w:tcPr>
          <w:p w:rsidR="00E65E9F" w:rsidRPr="005E161E" w:rsidRDefault="00E65E9F" w:rsidP="00136244">
            <w:pPr>
              <w:widowControl w:val="0"/>
              <w:overflowPunct/>
              <w:autoSpaceDE/>
              <w:autoSpaceDN/>
              <w:spacing w:before="100" w:beforeAutospacing="1" w:after="100" w:afterAutospacing="1"/>
              <w:contextualSpacing/>
              <w:jc w:val="center"/>
              <w:textAlignment w:val="auto"/>
              <w:rPr>
                <w:rFonts w:ascii="Arial" w:eastAsia="Times New Roman" w:hAnsi="Arial"/>
                <w:bCs/>
                <w:iCs/>
                <w:sz w:val="16"/>
                <w:lang w:eastAsia="ja-JP"/>
              </w:rPr>
            </w:pPr>
            <w:r w:rsidRPr="005E161E">
              <w:rPr>
                <w:rFonts w:ascii="Arial" w:eastAsia="Times New Roman" w:hAnsi="Arial"/>
                <w:bCs/>
                <w:iCs/>
                <w:sz w:val="16"/>
                <w:lang w:eastAsia="ja-JP"/>
              </w:rPr>
              <w:t>G4</w:t>
            </w:r>
          </w:p>
        </w:tc>
        <w:tc>
          <w:tcPr>
            <w:tcW w:w="4962" w:type="dxa"/>
            <w:shd w:val="clear" w:color="auto" w:fill="auto"/>
          </w:tcPr>
          <w:p w:rsidR="00E65E9F" w:rsidRPr="005E161E" w:rsidRDefault="00430E47" w:rsidP="00136244">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Batang" w:cs="Times"/>
                <w:sz w:val="16"/>
                <w:szCs w:val="18"/>
                <w:lang w:eastAsia="ko-KR"/>
              </w:rPr>
              <w:t xml:space="preserve">, </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eastAsia="Batang" w:hAnsi="Cambria Math" w:cs="Times"/>
                  <w:sz w:val="16"/>
                  <w:szCs w:val="18"/>
                </w:rPr>
                <m:t>,</m:t>
              </m:r>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BatangChe" w:cs="BatangChe"/>
                          <w:sz w:val="16"/>
                          <w:szCs w:val="18"/>
                        </w:rPr>
                        <m:t>j</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Batang" w:cs="Times"/>
                <w:sz w:val="16"/>
                <w:szCs w:val="18"/>
                <w:lang w:eastAsia="ko-KR"/>
              </w:rPr>
              <w:t>,</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-j</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eastAsia="Batang" w:hAnsi="Cambria Math" w:cs="Times"/>
                  <w:sz w:val="16"/>
                  <w:szCs w:val="18"/>
                </w:rPr>
                <m:t>,</m:t>
              </m:r>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0</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1</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p>
        </w:tc>
      </w:tr>
      <w:tr w:rsidR="00E65E9F" w:rsidRPr="005E161E" w:rsidTr="00136244">
        <w:trPr>
          <w:trHeight w:val="765"/>
          <w:jc w:val="center"/>
        </w:trPr>
        <w:tc>
          <w:tcPr>
            <w:tcW w:w="562" w:type="dxa"/>
            <w:shd w:val="clear" w:color="auto" w:fill="auto"/>
            <w:vAlign w:val="center"/>
          </w:tcPr>
          <w:p w:rsidR="00E65E9F" w:rsidRPr="005E161E" w:rsidRDefault="00E65E9F" w:rsidP="00136244">
            <w:pPr>
              <w:widowControl w:val="0"/>
              <w:overflowPunct/>
              <w:autoSpaceDE/>
              <w:autoSpaceDN/>
              <w:spacing w:before="100" w:beforeAutospacing="1" w:after="100" w:afterAutospacing="1"/>
              <w:contextualSpacing/>
              <w:jc w:val="center"/>
              <w:textAlignment w:val="auto"/>
              <w:rPr>
                <w:rFonts w:ascii="Arial" w:eastAsia="Times New Roman" w:hAnsi="Arial"/>
                <w:bCs/>
                <w:iCs/>
                <w:sz w:val="16"/>
                <w:lang w:eastAsia="ja-JP"/>
              </w:rPr>
            </w:pPr>
            <w:r w:rsidRPr="005E161E">
              <w:rPr>
                <w:rFonts w:ascii="Arial" w:eastAsia="Times New Roman" w:hAnsi="Arial"/>
                <w:bCs/>
                <w:iCs/>
                <w:sz w:val="16"/>
                <w:lang w:eastAsia="ja-JP"/>
              </w:rPr>
              <w:t>G5</w:t>
            </w:r>
          </w:p>
        </w:tc>
        <w:tc>
          <w:tcPr>
            <w:tcW w:w="4962" w:type="dxa"/>
            <w:shd w:val="clear" w:color="auto" w:fill="auto"/>
          </w:tcPr>
          <w:p w:rsidR="00E65E9F" w:rsidRPr="005E161E" w:rsidRDefault="00430E47" w:rsidP="00136244">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Batang" w:cs="Times"/>
                <w:sz w:val="16"/>
                <w:szCs w:val="18"/>
                <w:lang w:eastAsia="ko-KR"/>
              </w:rPr>
              <w:t xml:space="preserve">, </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eastAsia="Batang" w:hAnsi="Cambria Math" w:cs="Times"/>
                  <w:sz w:val="16"/>
                  <w:szCs w:val="18"/>
                </w:rPr>
                <m:t>,</m:t>
              </m:r>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BatangChe" w:cs="BatangChe"/>
                          <w:sz w:val="16"/>
                          <w:szCs w:val="18"/>
                        </w:rPr>
                        <m:t>j</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Batang" w:cs="Times"/>
                <w:sz w:val="16"/>
                <w:szCs w:val="18"/>
                <w:lang w:eastAsia="ko-KR"/>
              </w:rPr>
              <w:t>,</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-j</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0</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1</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r w:rsidR="00E65E9F" w:rsidRPr="005E161E">
              <w:rPr>
                <w:rFonts w:eastAsia="Batang" w:cs="Times"/>
                <w:sz w:val="16"/>
                <w:szCs w:val="18"/>
                <w:lang w:eastAsia="ko-KR"/>
              </w:rPr>
              <w:t xml:space="preserve">, </w:t>
            </w:r>
            <m:oMath>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1</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r w:rsidR="00E65E9F" w:rsidRPr="005E161E">
              <w:rPr>
                <w:rFonts w:eastAsia="Batang" w:cs="Times"/>
                <w:sz w:val="16"/>
                <w:szCs w:val="18"/>
                <w:lang w:eastAsia="ko-KR"/>
              </w:rPr>
              <w:t>,</w:t>
            </w:r>
            <m:oMath>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1</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r w:rsidR="00E65E9F" w:rsidRPr="005E161E">
              <w:rPr>
                <w:rFonts w:eastAsia="Batang" w:cs="Times"/>
                <w:sz w:val="16"/>
                <w:szCs w:val="18"/>
                <w:lang w:eastAsia="ko-KR"/>
              </w:rPr>
              <w:t xml:space="preserve">, </w:t>
            </w:r>
            <m:oMath>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3"/>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e>
                            <m: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ctrlPr>
                        <w:rPr>
                          <w:rFonts w:ascii="Cambria Math" w:eastAsia="Cambria Math" w:hAnsi="Cambria Math" w:cs="Cambria Math"/>
                          <w:i/>
                          <w:sz w:val="16"/>
                          <w:szCs w:val="18"/>
                          <w:lang w:eastAsia="ko-KR"/>
                        </w:rPr>
                      </m:ctrlPr>
                    </m:e>
                    <m:e>
                      <m:m>
                        <m:mPr>
                          <m:mcs>
                            <m:mc>
                              <m:mcPr>
                                <m:count m:val="3"/>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1</m:t>
                            </m:r>
                          </m:e>
                        </m:mr>
                      </m:m>
                      <m:ctrlPr>
                        <w:rPr>
                          <w:rFonts w:ascii="Cambria Math" w:eastAsia="Cambria Math" w:hAnsi="Cambria Math" w:cs="Cambria Math"/>
                          <w:i/>
                          <w:sz w:val="16"/>
                          <w:szCs w:val="18"/>
                          <w:lang w:eastAsia="ko-KR"/>
                        </w:rPr>
                      </m:ctrlPr>
                    </m:e>
                    <m:e>
                      <m:m>
                        <m:mPr>
                          <m:mcs>
                            <m:mc>
                              <m:mcPr>
                                <m:count m:val="3"/>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p>
        </w:tc>
      </w:tr>
      <w:tr w:rsidR="00E65E9F" w:rsidRPr="005E161E" w:rsidTr="00136244">
        <w:trPr>
          <w:trHeight w:val="1575"/>
          <w:jc w:val="center"/>
        </w:trPr>
        <w:tc>
          <w:tcPr>
            <w:tcW w:w="562" w:type="dxa"/>
            <w:shd w:val="clear" w:color="auto" w:fill="auto"/>
            <w:vAlign w:val="center"/>
          </w:tcPr>
          <w:p w:rsidR="00E65E9F" w:rsidRPr="005E161E" w:rsidRDefault="00E65E9F" w:rsidP="00136244">
            <w:pPr>
              <w:widowControl w:val="0"/>
              <w:overflowPunct/>
              <w:autoSpaceDE/>
              <w:autoSpaceDN/>
              <w:spacing w:before="100" w:beforeAutospacing="1" w:after="100" w:afterAutospacing="1"/>
              <w:contextualSpacing/>
              <w:jc w:val="center"/>
              <w:textAlignment w:val="auto"/>
              <w:rPr>
                <w:rFonts w:ascii="Arial" w:eastAsia="Times New Roman" w:hAnsi="Arial"/>
                <w:bCs/>
                <w:iCs/>
                <w:sz w:val="18"/>
                <w:lang w:eastAsia="ja-JP"/>
              </w:rPr>
            </w:pPr>
            <w:r w:rsidRPr="005E161E">
              <w:rPr>
                <w:rFonts w:ascii="Arial" w:eastAsia="Times New Roman" w:hAnsi="Arial"/>
                <w:bCs/>
                <w:iCs/>
                <w:sz w:val="16"/>
                <w:lang w:eastAsia="ja-JP"/>
              </w:rPr>
              <w:t>G6</w:t>
            </w:r>
          </w:p>
        </w:tc>
        <w:tc>
          <w:tcPr>
            <w:tcW w:w="4962" w:type="dxa"/>
            <w:shd w:val="clear" w:color="auto" w:fill="auto"/>
          </w:tcPr>
          <w:p w:rsidR="00E65E9F" w:rsidRPr="005E161E" w:rsidRDefault="00430E47" w:rsidP="00136244">
            <w:pPr>
              <w:widowControl w:val="0"/>
              <w:overflowPunct/>
              <w:autoSpaceDE/>
              <w:autoSpaceDN/>
              <w:spacing w:before="100" w:beforeAutospacing="1" w:after="100" w:afterAutospacing="1"/>
              <w:contextualSpacing/>
              <w:jc w:val="center"/>
              <w:textAlignment w:val="auto"/>
              <w:rPr>
                <w:rFonts w:eastAsia="Batang" w:cs="Times"/>
                <w:sz w:val="16"/>
                <w:szCs w:val="18"/>
              </w:rPr>
            </w:pP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Batang" w:cs="Times"/>
                <w:sz w:val="16"/>
                <w:szCs w:val="18"/>
                <w:lang w:eastAsia="ko-KR"/>
              </w:rPr>
              <w:t xml:space="preserve">, </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eastAsia="Batang" w:hAnsi="Cambria Math" w:cs="Times"/>
                  <w:sz w:val="16"/>
                  <w:szCs w:val="18"/>
                </w:rPr>
                <m:t>,</m:t>
              </m:r>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BatangChe" w:cs="BatangChe"/>
                          <w:sz w:val="16"/>
                          <w:szCs w:val="18"/>
                        </w:rPr>
                        <m:t>j</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Batang" w:cs="Times"/>
                <w:sz w:val="16"/>
                <w:szCs w:val="18"/>
                <w:lang w:eastAsia="ko-KR"/>
              </w:rPr>
              <w:t>,</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-j</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E65E9F" w:rsidRPr="005E161E">
              <w:rPr>
                <w:rFonts w:eastAsia="Batang" w:cs="Times"/>
                <w:sz w:val="16"/>
                <w:szCs w:val="18"/>
                <w:lang w:eastAsia="ko-KR"/>
              </w:rPr>
              <w:t>,</w:t>
            </w:r>
            <m:oMath>
              <m:r>
                <w:rPr>
                  <w:rFonts w:ascii="Cambria Math" w:eastAsia="Batang" w:hAnsi="Cambria Math" w:cs="Times"/>
                  <w:sz w:val="16"/>
                  <w:szCs w:val="18"/>
                </w:rPr>
                <m:t xml:space="preserve"> </m:t>
              </m:r>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0</m:t>
                      </m:r>
                    </m:e>
                    <m:e>
                      <m:r>
                        <w:rPr>
                          <w:rFonts w:ascii="Cambria Math" w:eastAsia="Batang"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e>
                  </m:eqArr>
                </m:e>
              </m:d>
            </m:oMath>
            <w:r w:rsidR="00E65E9F" w:rsidRPr="005E161E">
              <w:rPr>
                <w:rFonts w:eastAsia="Batang" w:cs="Times"/>
                <w:sz w:val="16"/>
                <w:szCs w:val="18"/>
                <w:lang w:eastAsia="ko-KR"/>
              </w:rPr>
              <w:t xml:space="preserve">, </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0</m:t>
                      </m:r>
                    </m:e>
                    <m:e>
                      <m:r>
                        <w:rPr>
                          <w:rFonts w:ascii="Cambria Math" w:eastAsia="Batang"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e>
                  </m:eqArr>
                </m:e>
              </m:d>
              <m:r>
                <w:rPr>
                  <w:rFonts w:ascii="Cambria Math" w:eastAsia="Batang" w:hAnsi="Cambria Math" w:cs="Times"/>
                  <w:sz w:val="16"/>
                  <w:szCs w:val="18"/>
                </w:rPr>
                <m:t>,</m:t>
              </m:r>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0</m:t>
                      </m:r>
                    </m:e>
                    <m:e>
                      <m:r>
                        <w:rPr>
                          <w:rFonts w:ascii="Cambria Math" w:eastAsia="Batang"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j</m:t>
                      </m:r>
                    </m:e>
                  </m:eqArr>
                </m:e>
              </m:d>
            </m:oMath>
            <w:r w:rsidR="00E65E9F" w:rsidRPr="005E161E">
              <w:rPr>
                <w:rFonts w:eastAsia="Batang" w:cs="Times"/>
                <w:sz w:val="16"/>
                <w:szCs w:val="18"/>
                <w:lang w:eastAsia="ko-KR"/>
              </w:rPr>
              <w:t>,</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0</m:t>
                      </m:r>
                    </m:e>
                    <m:e>
                      <m:r>
                        <w:rPr>
                          <w:rFonts w:ascii="Cambria Math" w:eastAsia="Batang"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-j</m:t>
                      </m:r>
                    </m:e>
                  </m:eqArr>
                </m:e>
              </m:d>
            </m:oMath>
          </w:p>
          <w:p w:rsidR="00E65E9F" w:rsidRPr="005E161E" w:rsidRDefault="00430E47" w:rsidP="00136244">
            <w:pPr>
              <w:widowControl w:val="0"/>
              <w:spacing w:before="100" w:beforeAutospacing="1" w:after="100" w:afterAutospacing="1"/>
              <w:contextualSpacing/>
              <w:jc w:val="center"/>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E65E9F" w:rsidRPr="005E161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E65E9F" w:rsidRPr="005E161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E65E9F" w:rsidRPr="005E161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E65E9F" w:rsidRPr="005E161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rsidR="00E65E9F" w:rsidRDefault="00E65E9F" w:rsidP="004233FB">
      <w:pPr>
        <w:spacing w:beforeLines="100" w:before="240"/>
        <w:jc w:val="both"/>
        <w:rPr>
          <w:lang w:val="en-US"/>
        </w:rPr>
      </w:pPr>
      <w:r>
        <w:rPr>
          <w:lang w:val="en-US"/>
        </w:rPr>
        <w:t xml:space="preserve">gNB </w:t>
      </w:r>
      <w:r w:rsidRPr="004233FB">
        <w:rPr>
          <w:lang w:val="x-none"/>
        </w:rPr>
        <w:t>could</w:t>
      </w:r>
      <w:r>
        <w:rPr>
          <w:lang w:val="en-US"/>
        </w:rPr>
        <w:t xml:space="preserve"> have a basic assumption of UE’s PA architecture by acquiring this TPMI subset information. </w:t>
      </w:r>
    </w:p>
    <w:p w:rsidR="00E65E9F" w:rsidRDefault="00E65E9F" w:rsidP="00E65E9F">
      <w:pPr>
        <w:jc w:val="both"/>
        <w:rPr>
          <w:lang w:val="en-US"/>
        </w:rPr>
      </w:pPr>
      <w:r w:rsidRPr="00872D7B">
        <w:rPr>
          <w:lang w:val="en-US"/>
        </w:rPr>
        <w:lastRenderedPageBreak/>
        <w:t xml:space="preserve">For 2x23dBm+2x26dBm UE, only by reporting G4 in </w:t>
      </w:r>
      <w:r w:rsidRPr="00FC6475">
        <w:rPr>
          <w:i/>
          <w:lang w:val="en-US"/>
        </w:rPr>
        <w:t>ul-FullPwrMode2-TPMIGroup-r16</w:t>
      </w:r>
      <w:r w:rsidRPr="00872D7B">
        <w:rPr>
          <w:lang w:val="en-US"/>
        </w:rPr>
        <w:t xml:space="preserve"> could it achieve full power transmission for PC 1.5 under ULFPTx Mode2.</w:t>
      </w:r>
      <w:r>
        <w:rPr>
          <w:lang w:val="en-US"/>
        </w:rPr>
        <w:t xml:space="preserve"> </w:t>
      </w:r>
      <w:r w:rsidRPr="00F6687A">
        <w:rPr>
          <w:lang w:val="en-US"/>
        </w:rPr>
        <w:t>Any other codebook subsets would require the UE to transmit with either two 23dBm ports or one 23dBm &amp; one 26dBm port to implement 2-layer transmission.</w:t>
      </w:r>
      <w:r>
        <w:rPr>
          <w:lang w:val="en-US"/>
        </w:rPr>
        <w:t xml:space="preserve"> With this information, </w:t>
      </w:r>
      <w:r w:rsidRPr="00F0066C">
        <w:rPr>
          <w:lang w:val="en-US"/>
        </w:rPr>
        <w:t>gNB shall be aware of the fact th</w:t>
      </w:r>
      <w:r w:rsidRPr="0010123C">
        <w:rPr>
          <w:lang w:val="en-US"/>
        </w:rPr>
        <w:t>at this particular UE has</w:t>
      </w:r>
      <w:r w:rsidR="00BC40AF">
        <w:rPr>
          <w:lang w:val="en-US"/>
        </w:rPr>
        <w:t xml:space="preserve"> only</w:t>
      </w:r>
      <w:r w:rsidRPr="0010123C">
        <w:rPr>
          <w:lang w:val="en-US"/>
        </w:rPr>
        <w:t xml:space="preserve"> two ports which could add up to 29dBm transmission. And as the codebooks in G4 = {</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Pr="0010123C">
        <w:rPr>
          <w:rFonts w:eastAsia="Batang" w:cs="Times"/>
          <w:sz w:val="16"/>
          <w:szCs w:val="18"/>
          <w:lang w:eastAsia="ko-KR"/>
        </w:rPr>
        <w:t xml:space="preserve">, </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eastAsia="Batang" w:hAnsi="Cambria Math" w:cs="Times"/>
            <w:sz w:val="16"/>
            <w:szCs w:val="18"/>
          </w:rPr>
          <m:t>,</m:t>
        </m:r>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BatangChe" w:cs="BatangChe"/>
                    <w:sz w:val="16"/>
                    <w:szCs w:val="18"/>
                  </w:rPr>
                  <m:t>j</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Pr="0010123C">
        <w:rPr>
          <w:rFonts w:eastAsia="Batang" w:cs="Times"/>
          <w:sz w:val="16"/>
          <w:szCs w:val="18"/>
          <w:lang w:eastAsia="ko-KR"/>
        </w:rPr>
        <w:t>,</w:t>
      </w:r>
      <m:oMath>
        <m:f>
          <m:fPr>
            <m:ctrlPr>
              <w:rPr>
                <w:rFonts w:ascii="Cambria Math" w:eastAsia="Batang" w:hAnsi="Cambria Math" w:cs="Times"/>
                <w:i/>
                <w:sz w:val="16"/>
                <w:szCs w:val="18"/>
              </w:rPr>
            </m:ctrlPr>
          </m:fPr>
          <m:num>
            <m:r>
              <w:rPr>
                <w:rFonts w:ascii="Cambria Math" w:eastAsia="Batang" w:hAnsi="Cambria Math" w:cs="Times"/>
                <w:sz w:val="16"/>
                <w:szCs w:val="18"/>
              </w:rPr>
              <m:t>1</m:t>
            </m:r>
          </m:num>
          <m:den>
            <m:r>
              <w:rPr>
                <w:rFonts w:ascii="Cambria Math" w:eastAsia="Batang" w:hAnsi="Cambria Math" w:cs="Times"/>
                <w:sz w:val="16"/>
                <w:szCs w:val="18"/>
              </w:rPr>
              <m:t>2</m:t>
            </m:r>
          </m:den>
        </m:f>
        <m:d>
          <m:dPr>
            <m:begChr m:val="["/>
            <m:endChr m:val="]"/>
            <m:ctrlPr>
              <w:rPr>
                <w:rFonts w:ascii="Cambria Math" w:eastAsia="Batang" w:hAnsi="Cambria Math" w:cs="Times"/>
                <w:sz w:val="16"/>
                <w:szCs w:val="18"/>
              </w:rPr>
            </m:ctrlPr>
          </m:dPr>
          <m:e>
            <m:eqArr>
              <m:eqArrPr>
                <m:ctrlPr>
                  <w:rPr>
                    <w:rFonts w:ascii="Cambria Math" w:eastAsia="Batang" w:hAnsi="Cambria Math" w:cs="Times"/>
                    <w:i/>
                    <w:sz w:val="16"/>
                    <w:szCs w:val="18"/>
                  </w:rPr>
                </m:ctrlPr>
              </m:eqArrPr>
              <m:e>
                <m:r>
                  <w:rPr>
                    <w:rFonts w:ascii="Cambria Math" w:eastAsia="Batang" w:hAnsi="Cambria Math" w:cs="Times"/>
                    <w:sz w:val="16"/>
                    <w:szCs w:val="18"/>
                  </w:rPr>
                  <m:t>1</m:t>
                </m:r>
              </m:e>
              <m:e>
                <m:r>
                  <w:rPr>
                    <w:rFonts w:ascii="Cambria Math" w:eastAsia="Batang"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-j</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eastAsia="Batang" w:hAnsi="Cambria Math" w:cs="Times"/>
            <w:sz w:val="16"/>
            <w:szCs w:val="18"/>
          </w:rPr>
          <m:t>,</m:t>
        </m:r>
        <m:f>
          <m:fPr>
            <m:ctrlPr>
              <w:rPr>
                <w:rFonts w:ascii="Cambria Math" w:eastAsia="Batang" w:hAnsi="Cambria Math" w:cs="Times"/>
                <w:sz w:val="16"/>
                <w:szCs w:val="18"/>
                <w:lang w:eastAsia="ko-KR"/>
              </w:rPr>
            </m:ctrlPr>
          </m:fPr>
          <m:num>
            <m:r>
              <w:rPr>
                <w:rFonts w:ascii="Cambria Math" w:eastAsia="Batang" w:hAnsi="Cambria Math" w:cs="Times"/>
                <w:sz w:val="16"/>
                <w:szCs w:val="18"/>
                <w:lang w:eastAsia="ko-KR"/>
              </w:rPr>
              <m:t>1</m:t>
            </m:r>
          </m:num>
          <m:den>
            <m:r>
              <w:rPr>
                <w:rFonts w:ascii="Cambria Math" w:eastAsia="Batang" w:hAnsi="Cambria Math" w:cs="Times"/>
                <w:sz w:val="16"/>
                <w:szCs w:val="18"/>
                <w:lang w:eastAsia="ko-KR"/>
              </w:rPr>
              <m:t>2</m:t>
            </m:r>
          </m:den>
        </m:f>
        <m:d>
          <m:dPr>
            <m:begChr m:val="["/>
            <m:endChr m:val="]"/>
            <m:ctrlPr>
              <w:rPr>
                <w:rFonts w:ascii="Cambria Math" w:eastAsia="Batang" w:hAnsi="Cambria Math" w:cs="Times"/>
                <w:sz w:val="16"/>
                <w:szCs w:val="18"/>
                <w:lang w:eastAsia="ko-KR"/>
              </w:rPr>
            </m:ctrlPr>
          </m:dPr>
          <m:e>
            <m:eqArr>
              <m:eqArrPr>
                <m:ctrlPr>
                  <w:rPr>
                    <w:rFonts w:ascii="Cambria Math" w:eastAsia="Batang" w:hAnsi="Cambria Math" w:cs="Times"/>
                    <w:i/>
                    <w:sz w:val="16"/>
                    <w:szCs w:val="18"/>
                    <w:lang w:eastAsia="ko-KR"/>
                  </w:rPr>
                </m:ctrlPr>
              </m:eqArrPr>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1</m:t>
                      </m:r>
                    </m:e>
                    <m:e>
                      <m: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i/>
                        <w:sz w:val="16"/>
                        <w:szCs w:val="18"/>
                        <w:lang w:eastAsia="ko-KR"/>
                      </w:rPr>
                    </m:ctrlPr>
                  </m:mPr>
                  <m:mr>
                    <m:e>
                      <m:r>
                        <w:rPr>
                          <w:rFonts w:ascii="Cambria Math" w:eastAsia="Batang" w:hAnsi="Cambria Math" w:cs="Times"/>
                          <w:sz w:val="16"/>
                          <w:szCs w:val="18"/>
                          <w:lang w:eastAsia="ko-KR"/>
                        </w:rPr>
                        <m:t>0</m:t>
                      </m:r>
                    </m:e>
                    <m:e>
                      <m:r>
                        <w:rPr>
                          <w:rFonts w:ascii="Cambria Math" w:eastAsia="Batang" w:hAnsi="Cambria Math" w:cs="Times"/>
                          <w:sz w:val="16"/>
                          <w:szCs w:val="18"/>
                          <w:lang w:eastAsia="ko-KR"/>
                        </w:rPr>
                        <m:t>0</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1</m:t>
                      </m:r>
                    </m:e>
                  </m:mr>
                </m:m>
                <m:ctrlPr>
                  <w:rPr>
                    <w:rFonts w:ascii="Cambria Math" w:eastAsia="Cambria Math" w:hAnsi="Cambria Math" w:cs="Cambria Math"/>
                    <w:i/>
                    <w:sz w:val="16"/>
                    <w:szCs w:val="18"/>
                    <w:lang w:eastAsia="ko-KR"/>
                  </w:rPr>
                </m:ctrlPr>
              </m:e>
              <m:e>
                <m:m>
                  <m:mPr>
                    <m:mcs>
                      <m:mc>
                        <m:mcPr>
                          <m:count m:val="2"/>
                          <m:mcJc m:val="center"/>
                        </m:mcPr>
                      </m:mc>
                    </m:mcs>
                    <m:ctrlPr>
                      <w:rPr>
                        <w:rFonts w:ascii="Cambria Math" w:eastAsia="Cambria Math" w:hAnsi="Cambria Math" w:cs="Cambria Math"/>
                        <w:i/>
                        <w:sz w:val="16"/>
                        <w:szCs w:val="18"/>
                        <w:lang w:eastAsia="ko-KR"/>
                      </w:rPr>
                    </m:ctrlPr>
                  </m:mPr>
                  <m:mr>
                    <m:e>
                      <m:r>
                        <w:rPr>
                          <w:rFonts w:ascii="Cambria Math" w:eastAsia="Cambria Math" w:hAnsi="Cambria Math" w:cs="Cambria Math"/>
                          <w:sz w:val="16"/>
                          <w:szCs w:val="18"/>
                          <w:lang w:eastAsia="ko-KR"/>
                        </w:rPr>
                        <m:t>0</m:t>
                      </m:r>
                    </m:e>
                    <m:e>
                      <m:r>
                        <w:rPr>
                          <w:rFonts w:ascii="Cambria Math" w:eastAsia="Cambria Math" w:hAnsi="Cambria Math" w:cs="Cambria Math"/>
                          <w:sz w:val="16"/>
                          <w:szCs w:val="18"/>
                          <w:lang w:eastAsia="ko-KR"/>
                        </w:rPr>
                        <m:t>0</m:t>
                      </m:r>
                    </m:e>
                  </m:mr>
                </m:m>
              </m:e>
            </m:eqArr>
          </m:e>
        </m:d>
      </m:oMath>
      <w:r w:rsidRPr="0010123C">
        <w:rPr>
          <w:lang w:val="en-US"/>
        </w:rPr>
        <w:t>}</w:t>
      </w:r>
      <w:r>
        <w:rPr>
          <w:lang w:val="en-US"/>
        </w:rPr>
        <w:t xml:space="preserve"> implies, port 0 and port 2 are the ones with 26dBm PA. Same consensus would be held when scheduling SRS resource and PUSCH transmission. </w:t>
      </w:r>
    </w:p>
    <w:p w:rsidR="00E65E9F" w:rsidRDefault="00E65E9F" w:rsidP="00E65E9F">
      <w:pPr>
        <w:jc w:val="both"/>
        <w:rPr>
          <w:lang w:val="en-US"/>
        </w:rPr>
      </w:pPr>
      <w:r w:rsidRPr="00DF2744">
        <w:rPr>
          <w:lang w:val="en-US"/>
        </w:rPr>
        <w:t xml:space="preserve">For 4x26dBm UE, on the other hand, would report G6 in </w:t>
      </w:r>
      <w:r w:rsidRPr="00FC6475">
        <w:rPr>
          <w:i/>
          <w:lang w:val="en-US"/>
        </w:rPr>
        <w:t xml:space="preserve">ul-FullPwrMode2-TPMIGroup-r16 </w:t>
      </w:r>
      <w:r w:rsidRPr="00DF2744">
        <w:rPr>
          <w:lang w:val="en-US"/>
        </w:rPr>
        <w:t>as any two ports combination could achieve PC 1.5</w:t>
      </w:r>
      <w:r>
        <w:rPr>
          <w:lang w:val="en-US"/>
        </w:rPr>
        <w:t xml:space="preserve"> </w:t>
      </w:r>
      <w:r w:rsidRPr="000F6C33">
        <w:rPr>
          <w:lang w:val="en-US"/>
        </w:rPr>
        <w:t>under ULFPTx Mode2</w:t>
      </w:r>
      <w:r>
        <w:rPr>
          <w:lang w:val="en-US"/>
        </w:rPr>
        <w:t xml:space="preserve">. </w:t>
      </w:r>
      <w:r w:rsidRPr="00E20D24">
        <w:rPr>
          <w:lang w:val="en-US"/>
        </w:rPr>
        <w:t xml:space="preserve">With this information, gNB shall be aware of the fact that </w:t>
      </w:r>
      <w:r>
        <w:rPr>
          <w:lang w:val="en-US"/>
        </w:rPr>
        <w:t xml:space="preserve">all ports of </w:t>
      </w:r>
      <w:r w:rsidRPr="00E20D24">
        <w:rPr>
          <w:lang w:val="en-US"/>
        </w:rPr>
        <w:t>this particular UE</w:t>
      </w:r>
      <w:r>
        <w:rPr>
          <w:lang w:val="en-US"/>
        </w:rPr>
        <w:t xml:space="preserve"> could deliver 26dBm power. </w:t>
      </w:r>
      <w:r w:rsidRPr="00236DBA">
        <w:rPr>
          <w:lang w:val="en-US"/>
        </w:rPr>
        <w:t>Same consensus would be held when scheduling SRS resource and PUSCH transmission.</w:t>
      </w:r>
    </w:p>
    <w:p w:rsidR="00E65E9F" w:rsidRDefault="00E65E9F" w:rsidP="00E65E9F">
      <w:pPr>
        <w:jc w:val="both"/>
        <w:rPr>
          <w:b/>
          <w:i/>
          <w:lang w:val="x-none"/>
        </w:rPr>
      </w:pPr>
      <w:r>
        <w:rPr>
          <w:rFonts w:hint="eastAsia"/>
          <w:b/>
          <w:i/>
          <w:lang w:val="x-none"/>
        </w:rPr>
        <w:t>Ob</w:t>
      </w:r>
      <w:r>
        <w:rPr>
          <w:b/>
          <w:i/>
          <w:lang w:val="x-none"/>
        </w:rPr>
        <w:t>servation</w:t>
      </w:r>
      <w:r w:rsidRPr="00BF47C9">
        <w:rPr>
          <w:b/>
          <w:i/>
          <w:lang w:val="x-none"/>
        </w:rPr>
        <w:t xml:space="preserve"> 1</w:t>
      </w:r>
      <w:r>
        <w:rPr>
          <w:b/>
          <w:i/>
          <w:lang w:val="x-none"/>
        </w:rPr>
        <w:t xml:space="preserve">: </w:t>
      </w:r>
      <w:r w:rsidRPr="0020007B">
        <w:rPr>
          <w:b/>
          <w:i/>
          <w:lang w:val="x-none"/>
        </w:rPr>
        <w:t>2x23dBm+2x26dBm UE</w:t>
      </w:r>
      <w:r>
        <w:rPr>
          <w:b/>
          <w:i/>
          <w:lang w:val="x-none"/>
        </w:rPr>
        <w:t xml:space="preserve"> </w:t>
      </w:r>
      <w:r>
        <w:rPr>
          <w:rFonts w:hint="eastAsia"/>
          <w:b/>
          <w:i/>
          <w:lang w:val="x-none"/>
        </w:rPr>
        <w:t>would</w:t>
      </w:r>
      <w:r>
        <w:rPr>
          <w:b/>
          <w:i/>
          <w:lang w:val="x-none"/>
        </w:rPr>
        <w:t xml:space="preserve"> report </w:t>
      </w:r>
      <w:r w:rsidRPr="00147F5F">
        <w:rPr>
          <w:b/>
          <w:i/>
          <w:lang w:val="x-none"/>
        </w:rPr>
        <w:t>G4 in ul-FullPwrMode2-TPMIGroup-r16</w:t>
      </w:r>
      <w:r>
        <w:rPr>
          <w:b/>
          <w:i/>
          <w:lang w:val="x-none"/>
        </w:rPr>
        <w:t xml:space="preserve">. </w:t>
      </w:r>
      <w:r w:rsidRPr="00462669">
        <w:rPr>
          <w:b/>
          <w:i/>
          <w:lang w:val="x-none"/>
        </w:rPr>
        <w:t xml:space="preserve">Based on this feedback, gNB shall </w:t>
      </w:r>
      <w:r>
        <w:rPr>
          <w:b/>
          <w:i/>
          <w:lang w:val="x-none"/>
        </w:rPr>
        <w:t xml:space="preserve">recognize this UE as the one with two 26dBm </w:t>
      </w:r>
      <w:r>
        <w:rPr>
          <w:rFonts w:hint="eastAsia"/>
          <w:b/>
          <w:i/>
          <w:lang w:val="x-none"/>
        </w:rPr>
        <w:t>port</w:t>
      </w:r>
      <w:r>
        <w:rPr>
          <w:b/>
          <w:i/>
          <w:lang w:val="x-none"/>
        </w:rPr>
        <w:t>s and two less-power ports</w:t>
      </w:r>
    </w:p>
    <w:p w:rsidR="00E65E9F" w:rsidRDefault="00E65E9F" w:rsidP="00E65E9F">
      <w:pPr>
        <w:jc w:val="both"/>
        <w:rPr>
          <w:b/>
          <w:i/>
          <w:lang w:val="x-none"/>
        </w:rPr>
      </w:pPr>
      <w:r>
        <w:rPr>
          <w:rFonts w:hint="eastAsia"/>
          <w:b/>
          <w:i/>
          <w:lang w:val="x-none"/>
        </w:rPr>
        <w:t>Ob</w:t>
      </w:r>
      <w:r>
        <w:rPr>
          <w:b/>
          <w:i/>
          <w:lang w:val="x-none"/>
        </w:rPr>
        <w:t>servation</w:t>
      </w:r>
      <w:r w:rsidRPr="00BF47C9">
        <w:rPr>
          <w:b/>
          <w:i/>
          <w:lang w:val="x-none"/>
        </w:rPr>
        <w:t xml:space="preserve"> </w:t>
      </w:r>
      <w:r>
        <w:rPr>
          <w:b/>
          <w:i/>
          <w:lang w:val="x-none"/>
        </w:rPr>
        <w:t xml:space="preserve">2: </w:t>
      </w:r>
      <w:r w:rsidRPr="00A12297">
        <w:rPr>
          <w:b/>
          <w:i/>
          <w:lang w:val="x-none"/>
        </w:rPr>
        <w:t xml:space="preserve">4x26dBm UE would report G6 in ul-FullPwrMode2-TPMIGroup-r16. </w:t>
      </w:r>
      <w:r w:rsidRPr="00462669">
        <w:rPr>
          <w:b/>
          <w:i/>
          <w:lang w:val="x-none"/>
        </w:rPr>
        <w:t xml:space="preserve">Based on this feedback, gNB shall </w:t>
      </w:r>
      <w:r>
        <w:rPr>
          <w:b/>
          <w:i/>
          <w:lang w:val="x-none"/>
        </w:rPr>
        <w:t xml:space="preserve">recognize this UE as the one with four 26dBm </w:t>
      </w:r>
      <w:r>
        <w:rPr>
          <w:rFonts w:hint="eastAsia"/>
          <w:b/>
          <w:i/>
          <w:lang w:val="x-none"/>
        </w:rPr>
        <w:t>port</w:t>
      </w:r>
      <w:r>
        <w:rPr>
          <w:b/>
          <w:i/>
          <w:lang w:val="x-none"/>
        </w:rPr>
        <w:t>s.</w:t>
      </w:r>
    </w:p>
    <w:p w:rsidR="00E65E9F" w:rsidRPr="00A12297" w:rsidRDefault="00E65E9F" w:rsidP="00E65E9F">
      <w:pPr>
        <w:jc w:val="both"/>
        <w:rPr>
          <w:b/>
          <w:i/>
          <w:lang w:val="x-none"/>
        </w:rPr>
      </w:pPr>
    </w:p>
    <w:p w:rsidR="00E65E9F" w:rsidRDefault="00E65E9F" w:rsidP="00E65E9F">
      <w:pPr>
        <w:jc w:val="both"/>
        <w:rPr>
          <w:lang w:val="en-US"/>
        </w:rPr>
      </w:pPr>
      <w:r>
        <w:rPr>
          <w:lang w:val="en-US"/>
        </w:rPr>
        <w:t xml:space="preserve">Given this consensus between UE and gNB, firstly for 2-layer transmission, all </w:t>
      </w:r>
      <w:r>
        <w:rPr>
          <w:rFonts w:hint="eastAsia"/>
          <w:lang w:val="en-US"/>
        </w:rPr>
        <w:t>codeboo</w:t>
      </w:r>
      <w:r>
        <w:rPr>
          <w:lang w:val="en-US"/>
        </w:rPr>
        <w:t xml:space="preserve">ks in 4Tx FC-CBS and </w:t>
      </w:r>
      <w:r w:rsidRPr="00E02481">
        <w:rPr>
          <w:lang w:val="en-US"/>
        </w:rPr>
        <w:t xml:space="preserve">4Tx </w:t>
      </w:r>
      <w:r>
        <w:rPr>
          <w:lang w:val="en-US"/>
        </w:rPr>
        <w:t xml:space="preserve">PC-CBS could enable </w:t>
      </w:r>
      <w:r w:rsidR="007F3361">
        <w:rPr>
          <w:lang w:val="en-US"/>
        </w:rPr>
        <w:t>UL</w:t>
      </w:r>
      <w:r>
        <w:rPr>
          <w:lang w:val="en-US"/>
        </w:rPr>
        <w:t>FPTx. Considering codebooks in 4Tx NC-</w:t>
      </w:r>
      <w:r>
        <w:rPr>
          <w:rFonts w:hint="eastAsia"/>
          <w:lang w:val="en-US"/>
        </w:rPr>
        <w:t>CBS:</w:t>
      </w:r>
    </w:p>
    <w:p w:rsidR="00E65E9F" w:rsidRPr="00F54EC2" w:rsidRDefault="00E65E9F" w:rsidP="00E65E9F">
      <w:pPr>
        <w:jc w:val="both"/>
        <w:rPr>
          <w:rFonts w:eastAsiaTheme="minorEastAsia"/>
        </w:rPr>
      </w:pPr>
      <w:r>
        <w:rPr>
          <w:rFonts w:hint="eastAsia"/>
          <w:lang w:val="en-US"/>
        </w:rPr>
        <w:t>For</w:t>
      </w:r>
      <w:r>
        <w:rPr>
          <w:lang w:val="en-US"/>
        </w:rPr>
        <w:t xml:space="preserve"> </w:t>
      </w:r>
      <w:r w:rsidRPr="00AE5EBC">
        <w:rPr>
          <w:lang w:val="en-US"/>
        </w:rPr>
        <w:t>2x23dBm+2x26dBm UE</w:t>
      </w:r>
      <w:r>
        <w:rPr>
          <w:lang w:val="en-US"/>
        </w:rPr>
        <w:t xml:space="preserve">, as gNB believes only </w:t>
      </w:r>
      <w:r w:rsidRPr="000B378C">
        <w:rPr>
          <w:lang w:val="en-US"/>
        </w:rPr>
        <w:t xml:space="preserve">port 0 and port 2 </w:t>
      </w:r>
      <w:r>
        <w:rPr>
          <w:lang w:val="en-US"/>
        </w:rPr>
        <w:t>could deliver</w:t>
      </w:r>
      <w:r w:rsidRPr="000B378C">
        <w:rPr>
          <w:lang w:val="en-US"/>
        </w:rPr>
        <w:t xml:space="preserve"> 26dB</w:t>
      </w:r>
      <w:r>
        <w:rPr>
          <w:lang w:val="en-US"/>
        </w:rPr>
        <w:t xml:space="preserve">m power, the only eligible codebook in NC-CBS for 2-layer transmission would be </w:t>
      </w:r>
      <w:r w:rsidRPr="00CB0F81">
        <w:rPr>
          <w:rFonts w:eastAsia="Batang"/>
          <w:position w:val="-56"/>
        </w:rPr>
        <w:object w:dxaOrig="80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60.05pt" o:ole="">
            <v:imagedata r:id="rId8" o:title=""/>
          </v:shape>
          <o:OLEObject Type="Embed" ProgID="Equation.3" ShapeID="_x0000_i1025" DrawAspect="Content" ObjectID="_1745594845" r:id="rId9"/>
        </w:object>
      </w:r>
      <w:r>
        <w:rPr>
          <w:rFonts w:eastAsia="Batang"/>
        </w:rPr>
        <w:t xml:space="preserve"> with TPMI = 1 from </w:t>
      </w:r>
      <w:r w:rsidRPr="00901C36">
        <w:rPr>
          <w:rFonts w:eastAsia="Batang"/>
        </w:rPr>
        <w:t>Table 6.3.1.5-5</w:t>
      </w:r>
      <w:r>
        <w:rPr>
          <w:rFonts w:eastAsia="Batang"/>
        </w:rPr>
        <w:t xml:space="preserve"> in TS 38.211</w:t>
      </w:r>
      <w:r>
        <w:rPr>
          <w:rFonts w:asciiTheme="minorEastAsia" w:eastAsiaTheme="minorEastAsia" w:hAnsiTheme="minorEastAsia"/>
        </w:rPr>
        <w:t>.</w:t>
      </w:r>
    </w:p>
    <w:p w:rsidR="00A1251A" w:rsidRDefault="00E65E9F" w:rsidP="00E65E9F">
      <w:pPr>
        <w:jc w:val="both"/>
        <w:rPr>
          <w:lang w:val="en-US"/>
        </w:rPr>
      </w:pPr>
      <w:r>
        <w:rPr>
          <w:rFonts w:hint="eastAsia"/>
          <w:lang w:val="en-US"/>
        </w:rPr>
        <w:t>Fo</w:t>
      </w:r>
      <w:r>
        <w:rPr>
          <w:lang w:val="en-US"/>
        </w:rPr>
        <w:t>r 4</w:t>
      </w:r>
      <w:r w:rsidRPr="00EF31D4">
        <w:rPr>
          <w:lang w:val="en-US"/>
        </w:rPr>
        <w:t>x26dBm UE,</w:t>
      </w:r>
      <w:r>
        <w:rPr>
          <w:lang w:val="en-US"/>
        </w:rPr>
        <w:t xml:space="preserve"> on the other hand, </w:t>
      </w:r>
      <w:r w:rsidRPr="005B2361">
        <w:rPr>
          <w:lang w:val="en-US"/>
        </w:rPr>
        <w:t xml:space="preserve">as </w:t>
      </w:r>
      <w:r>
        <w:rPr>
          <w:lang w:val="en-US"/>
        </w:rPr>
        <w:t>all ports</w:t>
      </w:r>
      <w:r w:rsidRPr="005B2361">
        <w:rPr>
          <w:lang w:val="en-US"/>
        </w:rPr>
        <w:t xml:space="preserve"> could deliver 26dBm power</w:t>
      </w:r>
      <w:r>
        <w:rPr>
          <w:lang w:val="en-US"/>
        </w:rPr>
        <w:t xml:space="preserve">, any codebooks in 4Tx </w:t>
      </w:r>
      <w:r w:rsidRPr="006B3E14">
        <w:rPr>
          <w:lang w:val="en-US"/>
        </w:rPr>
        <w:t>NC-CBS for 2-layer transmission</w:t>
      </w:r>
      <w:r>
        <w:rPr>
          <w:rFonts w:hint="eastAsia"/>
          <w:lang w:val="en-US"/>
        </w:rPr>
        <w:t>,</w:t>
      </w:r>
      <w:r>
        <w:rPr>
          <w:lang w:val="en-US"/>
        </w:rPr>
        <w:t xml:space="preserve"> a.k.a</w:t>
      </w:r>
      <w:r w:rsidR="00A1251A">
        <w:rPr>
          <w:rFonts w:hint="eastAsia"/>
          <w:lang w:val="en-US"/>
        </w:rPr>
        <w:t>:</w:t>
      </w:r>
    </w:p>
    <w:p w:rsidR="00A1251A" w:rsidRDefault="00E65E9F" w:rsidP="00A1251A">
      <w:pPr>
        <w:jc w:val="center"/>
        <w:rPr>
          <w:rFonts w:eastAsia="Batang"/>
        </w:rPr>
      </w:pPr>
      <w:r w:rsidRPr="004C3BCE">
        <w:rPr>
          <w:rFonts w:eastAsia="Batang"/>
          <w:position w:val="-56"/>
          <w:lang w:eastAsia="en-US"/>
        </w:rPr>
        <w:object w:dxaOrig="800" w:dyaOrig="1219">
          <v:shape id="_x0000_i1026" type="#_x0000_t75" style="width:38.9pt;height:60.05pt" o:ole="">
            <v:imagedata r:id="rId10" o:title=""/>
          </v:shape>
          <o:OLEObject Type="Embed" ProgID="Equation.3" ShapeID="_x0000_i1026" DrawAspect="Content" ObjectID="_1745594846" r:id="rId11"/>
        </w:object>
      </w:r>
      <w:r>
        <w:rPr>
          <w:rFonts w:asciiTheme="minorEastAsia" w:eastAsiaTheme="minorEastAsia" w:hAnsiTheme="minorEastAsia" w:hint="eastAsia"/>
        </w:rPr>
        <w:t>,</w:t>
      </w:r>
      <w:r>
        <w:rPr>
          <w:rFonts w:asciiTheme="minorEastAsia" w:eastAsiaTheme="minorEastAsia" w:hAnsiTheme="minorEastAsia"/>
        </w:rPr>
        <w:t xml:space="preserve"> </w:t>
      </w:r>
      <w:r w:rsidRPr="00CB0F81">
        <w:rPr>
          <w:rFonts w:eastAsia="Batang"/>
          <w:position w:val="-56"/>
        </w:rPr>
        <w:object w:dxaOrig="800" w:dyaOrig="1219">
          <v:shape id="_x0000_i1027" type="#_x0000_t75" style="width:38.9pt;height:60.05pt" o:ole="">
            <v:imagedata r:id="rId8" o:title=""/>
          </v:shape>
          <o:OLEObject Type="Embed" ProgID="Equation.3" ShapeID="_x0000_i1027" DrawAspect="Content" ObjectID="_1745594847" r:id="rId12"/>
        </w:object>
      </w:r>
      <w:r>
        <w:rPr>
          <w:rFonts w:asciiTheme="minorEastAsia" w:eastAsiaTheme="minorEastAsia" w:hAnsiTheme="minorEastAsia" w:hint="eastAsia"/>
        </w:rPr>
        <w:t>,</w:t>
      </w:r>
      <w:r>
        <w:rPr>
          <w:rFonts w:asciiTheme="minorEastAsia" w:eastAsiaTheme="minorEastAsia" w:hAnsiTheme="minorEastAsia"/>
        </w:rPr>
        <w:t xml:space="preserve"> </w:t>
      </w:r>
      <w:r w:rsidRPr="00CB0F81">
        <w:rPr>
          <w:rFonts w:eastAsia="Batang"/>
          <w:position w:val="-56"/>
        </w:rPr>
        <w:object w:dxaOrig="800" w:dyaOrig="1219">
          <v:shape id="_x0000_i1028" type="#_x0000_t75" style="width:38.9pt;height:60.05pt" o:ole="">
            <v:imagedata r:id="rId13" o:title=""/>
          </v:shape>
          <o:OLEObject Type="Embed" ProgID="Equation.3" ShapeID="_x0000_i1028" DrawAspect="Content" ObjectID="_1745594848" r:id="rId14"/>
        </w:object>
      </w:r>
      <w:r>
        <w:rPr>
          <w:rFonts w:eastAsia="Batang"/>
        </w:rPr>
        <w:t xml:space="preserve">, </w:t>
      </w:r>
      <w:r w:rsidRPr="00CB0F81">
        <w:rPr>
          <w:rFonts w:eastAsia="Batang"/>
          <w:position w:val="-56"/>
        </w:rPr>
        <w:object w:dxaOrig="800" w:dyaOrig="1219">
          <v:shape id="_x0000_i1029" type="#_x0000_t75" style="width:38.9pt;height:60.05pt" o:ole="">
            <v:imagedata r:id="rId15" o:title=""/>
          </v:shape>
          <o:OLEObject Type="Embed" ProgID="Equation.3" ShapeID="_x0000_i1029" DrawAspect="Content" ObjectID="_1745594849" r:id="rId16"/>
        </w:object>
      </w:r>
      <w:r>
        <w:rPr>
          <w:rFonts w:eastAsia="Batang"/>
        </w:rPr>
        <w:t xml:space="preserve">, </w:t>
      </w:r>
      <w:r w:rsidRPr="00CB0F81">
        <w:rPr>
          <w:rFonts w:eastAsia="Batang"/>
          <w:position w:val="-56"/>
        </w:rPr>
        <w:object w:dxaOrig="800" w:dyaOrig="1219">
          <v:shape id="_x0000_i1030" type="#_x0000_t75" style="width:38.9pt;height:60.05pt" o:ole="">
            <v:imagedata r:id="rId17" o:title=""/>
          </v:shape>
          <o:OLEObject Type="Embed" ProgID="Equation.3" ShapeID="_x0000_i1030" DrawAspect="Content" ObjectID="_1745594850" r:id="rId18"/>
        </w:object>
      </w:r>
      <w:r>
        <w:rPr>
          <w:rFonts w:eastAsia="Batang"/>
        </w:rPr>
        <w:t xml:space="preserve"> and </w:t>
      </w:r>
      <w:r w:rsidRPr="00CB0F81">
        <w:rPr>
          <w:rFonts w:eastAsia="Batang"/>
          <w:position w:val="-56"/>
        </w:rPr>
        <w:object w:dxaOrig="800" w:dyaOrig="1219">
          <v:shape id="_x0000_i1031" type="#_x0000_t75" style="width:38.9pt;height:60.05pt" o:ole="">
            <v:imagedata r:id="rId19" o:title=""/>
          </v:shape>
          <o:OLEObject Type="Embed" ProgID="Equation.3" ShapeID="_x0000_i1031" DrawAspect="Content" ObjectID="_1745594851" r:id="rId20"/>
        </w:object>
      </w:r>
    </w:p>
    <w:p w:rsidR="00E65E9F" w:rsidRDefault="00E65E9F" w:rsidP="00E65E9F">
      <w:pPr>
        <w:jc w:val="both"/>
        <w:rPr>
          <w:rFonts w:eastAsia="Batang"/>
        </w:rPr>
      </w:pPr>
      <w:r>
        <w:rPr>
          <w:rFonts w:eastAsia="Batang"/>
        </w:rPr>
        <w:t xml:space="preserve">corresponding to TPMI = 0, 1, 2, 3, 4 and 5 are eligible of </w:t>
      </w:r>
      <w:r w:rsidRPr="00530069">
        <w:rPr>
          <w:rFonts w:eastAsia="Batang"/>
        </w:rPr>
        <w:t xml:space="preserve">ULFPTx </w:t>
      </w:r>
      <w:r>
        <w:rPr>
          <w:rFonts w:eastAsia="Batang"/>
        </w:rPr>
        <w:t xml:space="preserve">for this UE. </w:t>
      </w:r>
    </w:p>
    <w:p w:rsidR="00E65E9F" w:rsidRDefault="00E65E9F" w:rsidP="00E65E9F">
      <w:pPr>
        <w:jc w:val="both"/>
        <w:rPr>
          <w:b/>
          <w:i/>
          <w:lang w:val="x-none"/>
        </w:rPr>
      </w:pPr>
      <w:r w:rsidRPr="009359CB">
        <w:rPr>
          <w:rFonts w:hint="eastAsia"/>
          <w:b/>
          <w:i/>
          <w:lang w:val="x-none"/>
        </w:rPr>
        <w:t>P</w:t>
      </w:r>
      <w:r w:rsidRPr="009359CB">
        <w:rPr>
          <w:b/>
          <w:i/>
          <w:lang w:val="x-none"/>
        </w:rPr>
        <w:t xml:space="preserve">roposal </w:t>
      </w:r>
      <w:r>
        <w:rPr>
          <w:b/>
          <w:i/>
          <w:lang w:val="x-none"/>
        </w:rPr>
        <w:t>2</w:t>
      </w:r>
      <w:r w:rsidRPr="009359CB">
        <w:rPr>
          <w:b/>
          <w:i/>
          <w:lang w:val="x-none"/>
        </w:rPr>
        <w:t>: The entry for ULFPTx Mode2 with 4 Tx ports transmission</w:t>
      </w:r>
      <w:r>
        <w:rPr>
          <w:b/>
          <w:i/>
          <w:lang w:val="x-none"/>
        </w:rPr>
        <w:t xml:space="preserve"> </w:t>
      </w:r>
      <w:r>
        <w:rPr>
          <w:rFonts w:hint="eastAsia"/>
          <w:b/>
          <w:i/>
          <w:lang w:val="x-none"/>
        </w:rPr>
        <w:t>and</w:t>
      </w:r>
      <w:r>
        <w:rPr>
          <w:b/>
          <w:i/>
          <w:lang w:val="x-none"/>
        </w:rPr>
        <w:t xml:space="preserve"> 2-layer transmission </w:t>
      </w:r>
      <w:r w:rsidRPr="009359CB">
        <w:rPr>
          <w:b/>
          <w:i/>
          <w:lang w:val="x-none"/>
        </w:rPr>
        <w:t xml:space="preserve">in Table 6.2D.1-3 in TS 38.101-1 shall be added </w:t>
      </w:r>
      <w:r>
        <w:rPr>
          <w:b/>
          <w:i/>
          <w:lang w:val="x-none"/>
        </w:rPr>
        <w:t>as below</w:t>
      </w:r>
      <w:r>
        <w:rPr>
          <w:rFonts w:hint="eastAsia"/>
          <w:b/>
          <w:i/>
          <w:lang w:val="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9"/>
        <w:gridCol w:w="1926"/>
        <w:gridCol w:w="1412"/>
        <w:gridCol w:w="1924"/>
        <w:gridCol w:w="1156"/>
        <w:gridCol w:w="1156"/>
        <w:gridCol w:w="1158"/>
      </w:tblGrid>
      <w:tr w:rsidR="00E65E9F" w:rsidTr="00E65E9F">
        <w:tc>
          <w:tcPr>
            <w:tcW w:w="467"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H"/>
            </w:pPr>
            <w:r>
              <w:t>ULFPTx Mode</w:t>
            </w:r>
          </w:p>
        </w:tc>
        <w:tc>
          <w:tcPr>
            <w:tcW w:w="1000"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H"/>
            </w:pPr>
            <w:r>
              <w:t>Transmission scheme</w:t>
            </w:r>
          </w:p>
        </w:tc>
        <w:tc>
          <w:tcPr>
            <w:tcW w:w="733"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H"/>
              <w:rPr>
                <w:rFonts w:eastAsia="CG Times (WN)"/>
              </w:rPr>
            </w:pPr>
            <w:r>
              <w:rPr>
                <w:rFonts w:eastAsia="CG Times (WN)"/>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H"/>
              <w:rPr>
                <w:rFonts w:eastAsia="CG Times (WN)"/>
              </w:rPr>
            </w:pPr>
            <w:r>
              <w:rPr>
                <w:rFonts w:eastAsia="CG Times (WN)"/>
              </w:rPr>
              <w:t>Modulation</w:t>
            </w:r>
          </w:p>
        </w:tc>
        <w:tc>
          <w:tcPr>
            <w:tcW w:w="600"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H"/>
              <w:rPr>
                <w:rFonts w:eastAsia="CG Times (WN)"/>
              </w:rPr>
            </w:pPr>
            <w:r>
              <w:rPr>
                <w:rFonts w:eastAsia="CG Times (WN)"/>
              </w:rPr>
              <w:t>Number of layers</w:t>
            </w:r>
          </w:p>
        </w:tc>
        <w:tc>
          <w:tcPr>
            <w:tcW w:w="600"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H"/>
              <w:rPr>
                <w:rFonts w:eastAsia="CG Times (WN)"/>
              </w:rPr>
            </w:pPr>
            <w:r>
              <w:rPr>
                <w:rFonts w:eastAsia="CG Times (WN)"/>
              </w:rPr>
              <w:t>Number of Tx Port</w:t>
            </w:r>
          </w:p>
        </w:tc>
        <w:tc>
          <w:tcPr>
            <w:tcW w:w="601"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H"/>
              <w:rPr>
                <w:rFonts w:eastAsia="CG Times (WN)"/>
              </w:rPr>
            </w:pPr>
            <w:r>
              <w:rPr>
                <w:rFonts w:eastAsia="CG Times (WN)"/>
              </w:rPr>
              <w:t>TPMI index</w:t>
            </w:r>
          </w:p>
        </w:tc>
      </w:tr>
      <w:tr w:rsidR="00E65E9F" w:rsidTr="00E65E9F">
        <w:tc>
          <w:tcPr>
            <w:tcW w:w="467"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C"/>
              <w:rPr>
                <w:rFonts w:eastAsiaTheme="minorEastAsia"/>
              </w:rPr>
            </w:pPr>
            <w:r>
              <w:t>Mode-2</w:t>
            </w:r>
          </w:p>
        </w:tc>
        <w:tc>
          <w:tcPr>
            <w:tcW w:w="1000"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C"/>
            </w:pPr>
            <w:r>
              <w:t>Codebook based uplink</w:t>
            </w:r>
          </w:p>
        </w:tc>
        <w:tc>
          <w:tcPr>
            <w:tcW w:w="733"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C"/>
              <w:rPr>
                <w:rFonts w:eastAsia="CG Times (WN)"/>
              </w:rPr>
            </w:pPr>
            <w:r>
              <w:rPr>
                <w:rFonts w:eastAsia="CG Times (WN)"/>
              </w:rPr>
              <w:t>DCI format 0_1</w:t>
            </w:r>
          </w:p>
        </w:tc>
        <w:tc>
          <w:tcPr>
            <w:tcW w:w="999"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C"/>
              <w:rPr>
                <w:rFonts w:eastAsia="CG Times (WN)"/>
              </w:rPr>
            </w:pPr>
            <w:r>
              <w:rPr>
                <w:rFonts w:eastAsia="CG Times (WN)"/>
              </w:rPr>
              <w:t>CP-OFDM</w:t>
            </w:r>
          </w:p>
        </w:tc>
        <w:tc>
          <w:tcPr>
            <w:tcW w:w="600"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C"/>
              <w:rPr>
                <w:rFonts w:eastAsia="CG Times (WN)"/>
              </w:rPr>
            </w:pPr>
            <w:r>
              <w:rPr>
                <w:rFonts w:eastAsia="CG Times (WN)"/>
              </w:rPr>
              <w:t>2</w:t>
            </w:r>
          </w:p>
        </w:tc>
        <w:tc>
          <w:tcPr>
            <w:tcW w:w="600" w:type="pct"/>
            <w:tcBorders>
              <w:top w:val="single" w:sz="4" w:space="0" w:color="auto"/>
              <w:left w:val="single" w:sz="4" w:space="0" w:color="auto"/>
              <w:bottom w:val="single" w:sz="4" w:space="0" w:color="auto"/>
              <w:right w:val="single" w:sz="4" w:space="0" w:color="auto"/>
            </w:tcBorders>
            <w:hideMark/>
          </w:tcPr>
          <w:p w:rsidR="00E65E9F" w:rsidRDefault="00E65E9F" w:rsidP="00136244">
            <w:pPr>
              <w:pStyle w:val="TAC"/>
              <w:rPr>
                <w:rFonts w:eastAsia="CG Times (WN)"/>
              </w:rPr>
            </w:pPr>
            <w:r>
              <w:rPr>
                <w:rFonts w:eastAsia="CG Times (WN)"/>
              </w:rPr>
              <w:t>4</w:t>
            </w:r>
          </w:p>
        </w:tc>
        <w:tc>
          <w:tcPr>
            <w:tcW w:w="601" w:type="pct"/>
            <w:tcBorders>
              <w:top w:val="single" w:sz="4" w:space="0" w:color="auto"/>
              <w:left w:val="single" w:sz="4" w:space="0" w:color="auto"/>
              <w:bottom w:val="single" w:sz="4" w:space="0" w:color="auto"/>
              <w:right w:val="single" w:sz="4" w:space="0" w:color="auto"/>
            </w:tcBorders>
            <w:hideMark/>
          </w:tcPr>
          <w:p w:rsidR="00E65E9F" w:rsidRPr="001868FF" w:rsidRDefault="00E65E9F" w:rsidP="00136244">
            <w:pPr>
              <w:pStyle w:val="TAC"/>
              <w:rPr>
                <w:rFonts w:eastAsia="CG Times (WN)"/>
                <w:vertAlign w:val="superscript"/>
              </w:rPr>
            </w:pPr>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w:t>
            </w:r>
          </w:p>
        </w:tc>
      </w:tr>
      <w:tr w:rsidR="00E65E9F" w:rsidRPr="003E7111" w:rsidTr="00E65E9F">
        <w:tc>
          <w:tcPr>
            <w:tcW w:w="5000" w:type="pct"/>
            <w:gridSpan w:val="7"/>
            <w:tcBorders>
              <w:top w:val="single" w:sz="4" w:space="0" w:color="auto"/>
              <w:left w:val="single" w:sz="4" w:space="0" w:color="auto"/>
              <w:bottom w:val="single" w:sz="4" w:space="0" w:color="auto"/>
              <w:right w:val="single" w:sz="4" w:space="0" w:color="auto"/>
            </w:tcBorders>
            <w:hideMark/>
          </w:tcPr>
          <w:p w:rsidR="00E65E9F" w:rsidRDefault="00E65E9F" w:rsidP="00136244">
            <w:pPr>
              <w:pStyle w:val="TAN"/>
              <w:rPr>
                <w:color w:val="000000"/>
              </w:rPr>
            </w:pPr>
            <w:r>
              <w:rPr>
                <w:color w:val="000000"/>
              </w:rPr>
              <w:t>NOTE: TPMI index selected shall be based upon the full power TPMI reported by the UE [8, TS 38.213].</w:t>
            </w:r>
          </w:p>
          <w:p w:rsidR="00E65E9F" w:rsidRPr="003E7111" w:rsidRDefault="00E65E9F" w:rsidP="00136244">
            <w:pPr>
              <w:pStyle w:val="TAN"/>
              <w:ind w:left="0" w:firstLine="0"/>
              <w:rPr>
                <w:color w:val="000000"/>
              </w:rPr>
            </w:pPr>
          </w:p>
        </w:tc>
      </w:tr>
    </w:tbl>
    <w:p w:rsidR="00E65E9F" w:rsidRDefault="00E65E9F" w:rsidP="00A1251A">
      <w:pPr>
        <w:spacing w:beforeLines="100" w:before="240"/>
        <w:jc w:val="both"/>
        <w:rPr>
          <w:lang w:val="x-none"/>
        </w:rPr>
      </w:pPr>
      <w:r>
        <w:rPr>
          <w:lang w:val="x-none"/>
        </w:rPr>
        <w:t>F</w:t>
      </w:r>
      <w:r w:rsidRPr="00704E4A">
        <w:rPr>
          <w:lang w:val="x-none"/>
        </w:rPr>
        <w:t xml:space="preserve">or </w:t>
      </w:r>
      <w:r>
        <w:rPr>
          <w:lang w:val="x-none"/>
        </w:rPr>
        <w:t xml:space="preserve">1-layer transmission, none of the codebooks in </w:t>
      </w:r>
      <w:r w:rsidRPr="00787CB7">
        <w:rPr>
          <w:lang w:val="x-none"/>
        </w:rPr>
        <w:t xml:space="preserve">4Tx </w:t>
      </w:r>
      <w:r>
        <w:rPr>
          <w:lang w:val="x-none"/>
        </w:rPr>
        <w:t xml:space="preserve">NC-CBS could enable </w:t>
      </w:r>
      <w:r w:rsidR="002D4CD8">
        <w:rPr>
          <w:rFonts w:hint="eastAsia"/>
          <w:lang w:val="x-none"/>
        </w:rPr>
        <w:t>UL</w:t>
      </w:r>
      <w:r>
        <w:rPr>
          <w:lang w:val="x-none"/>
        </w:rPr>
        <w:t>FPT</w:t>
      </w:r>
      <w:r>
        <w:rPr>
          <w:rFonts w:hint="eastAsia"/>
          <w:lang w:val="x-none"/>
        </w:rPr>
        <w:t>x</w:t>
      </w:r>
      <w:r>
        <w:rPr>
          <w:lang w:val="x-none"/>
        </w:rPr>
        <w:t xml:space="preserve"> while </w:t>
      </w:r>
      <w:r w:rsidRPr="00A3658D">
        <w:rPr>
          <w:lang w:val="x-none"/>
        </w:rPr>
        <w:t>all codebooks in 4Tx FC-CBS</w:t>
      </w:r>
      <w:r>
        <w:rPr>
          <w:lang w:val="x-none"/>
        </w:rPr>
        <w:t xml:space="preserve"> could do so. </w:t>
      </w:r>
      <w:r>
        <w:rPr>
          <w:rFonts w:hint="eastAsia"/>
          <w:lang w:val="x-none"/>
        </w:rPr>
        <w:t>Thus,</w:t>
      </w:r>
      <w:r>
        <w:rPr>
          <w:lang w:val="x-none"/>
        </w:rPr>
        <w:t xml:space="preserve"> considering codebooks in 4Tx PC-CBS:</w:t>
      </w:r>
    </w:p>
    <w:p w:rsidR="002D4CD8" w:rsidRDefault="00E65E9F" w:rsidP="00E65E9F">
      <w:pPr>
        <w:jc w:val="both"/>
        <w:rPr>
          <w:lang w:val="en-US"/>
        </w:rPr>
      </w:pPr>
      <w:r w:rsidRPr="00C2376D">
        <w:rPr>
          <w:lang w:val="en-US"/>
        </w:rPr>
        <w:t xml:space="preserve">For 2x23dBm+2x26dBm UE, </w:t>
      </w:r>
      <w:r w:rsidRPr="00C15034">
        <w:rPr>
          <w:lang w:val="en-US"/>
        </w:rPr>
        <w:t>as gNB believes only port 0 and port 2 could deliver 26dBm power,</w:t>
      </w:r>
      <w:r>
        <w:rPr>
          <w:lang w:val="en-US"/>
        </w:rPr>
        <w:t xml:space="preserve"> the eligible cookbooks in 4</w:t>
      </w:r>
      <w:r>
        <w:rPr>
          <w:rFonts w:hint="eastAsia"/>
          <w:lang w:val="en-US"/>
        </w:rPr>
        <w:t>Tx</w:t>
      </w:r>
      <w:r>
        <w:rPr>
          <w:lang w:val="en-US"/>
        </w:rPr>
        <w:t xml:space="preserve"> PC-CBS </w:t>
      </w:r>
      <w:r>
        <w:rPr>
          <w:rFonts w:hint="eastAsia"/>
          <w:lang w:val="en-US"/>
        </w:rPr>
        <w:t>woul</w:t>
      </w:r>
      <w:r>
        <w:rPr>
          <w:lang w:val="en-US"/>
        </w:rPr>
        <w:t xml:space="preserve">d be the ones align with the 1-layer codebook in G4, </w:t>
      </w:r>
      <w:r>
        <w:rPr>
          <w:rFonts w:hint="eastAsia"/>
          <w:lang w:val="en-US"/>
        </w:rPr>
        <w:t>a.k.</w:t>
      </w:r>
      <w:r>
        <w:rPr>
          <w:lang w:val="en-US"/>
        </w:rPr>
        <w:t>a</w:t>
      </w:r>
      <w:r w:rsidR="005C6F2F">
        <w:rPr>
          <w:lang w:val="en-US"/>
        </w:rPr>
        <w:t>:</w:t>
      </w:r>
      <w:r>
        <w:rPr>
          <w:lang w:val="en-US"/>
        </w:rPr>
        <w:t xml:space="preserve"> </w:t>
      </w:r>
      <w:bookmarkStart w:id="5" w:name="_Hlk134473653"/>
    </w:p>
    <w:p w:rsidR="002D4CD8" w:rsidRDefault="00E65E9F" w:rsidP="002D4CD8">
      <w:pPr>
        <w:jc w:val="center"/>
      </w:pPr>
      <w:r w:rsidRPr="005B11E1">
        <w:rPr>
          <w:position w:val="-56"/>
        </w:rPr>
        <w:object w:dxaOrig="520" w:dyaOrig="1219">
          <v:shape id="_x0000_i1032" type="#_x0000_t75" style="width:23.9pt;height:60.05pt" o:ole="">
            <v:imagedata r:id="rId21" o:title=""/>
          </v:shape>
          <o:OLEObject Type="Embed" ProgID="Equation.3" ShapeID="_x0000_i1032" DrawAspect="Content" ObjectID="_1745594852" r:id="rId22"/>
        </w:object>
      </w:r>
      <w:r>
        <w:t xml:space="preserve">, </w:t>
      </w:r>
      <w:r w:rsidRPr="005B11E1">
        <w:rPr>
          <w:position w:val="-56"/>
        </w:rPr>
        <w:object w:dxaOrig="620" w:dyaOrig="1219">
          <v:shape id="_x0000_i1033" type="#_x0000_t75" style="width:31.4pt;height:60.05pt" o:ole="">
            <v:imagedata r:id="rId23" o:title=""/>
          </v:shape>
          <o:OLEObject Type="Embed" ProgID="Equation.3" ShapeID="_x0000_i1033" DrawAspect="Content" ObjectID="_1745594853" r:id="rId24"/>
        </w:object>
      </w:r>
      <w:r>
        <w:t xml:space="preserve">, </w:t>
      </w:r>
      <w:r w:rsidRPr="005B11E1">
        <w:rPr>
          <w:position w:val="-56"/>
        </w:rPr>
        <w:object w:dxaOrig="520" w:dyaOrig="1219">
          <v:shape id="_x0000_i1034" type="#_x0000_t75" style="width:23.9pt;height:60.05pt" o:ole="">
            <v:imagedata r:id="rId25" o:title=""/>
          </v:shape>
          <o:OLEObject Type="Embed" ProgID="Equation.3" ShapeID="_x0000_i1034" DrawAspect="Content" ObjectID="_1745594854" r:id="rId26"/>
        </w:object>
      </w:r>
      <w:r>
        <w:t xml:space="preserve">, </w:t>
      </w:r>
      <w:r w:rsidRPr="005B11E1">
        <w:rPr>
          <w:position w:val="-56"/>
        </w:rPr>
        <w:object w:dxaOrig="660" w:dyaOrig="1219">
          <v:shape id="_x0000_i1035" type="#_x0000_t75" style="width:33.1pt;height:60.05pt" o:ole="">
            <v:imagedata r:id="rId27" o:title=""/>
          </v:shape>
          <o:OLEObject Type="Embed" ProgID="Equation.3" ShapeID="_x0000_i1035" DrawAspect="Content" ObjectID="_1745594855" r:id="rId28"/>
        </w:object>
      </w:r>
      <w:r w:rsidRPr="006766FA">
        <w:t xml:space="preserve"> </w:t>
      </w:r>
      <w:bookmarkEnd w:id="5"/>
    </w:p>
    <w:p w:rsidR="00E65E9F" w:rsidRDefault="00E65E9F" w:rsidP="002D4CD8">
      <w:pPr>
        <w:rPr>
          <w:lang w:val="en-US"/>
        </w:rPr>
      </w:pPr>
      <w:r w:rsidRPr="006766FA">
        <w:lastRenderedPageBreak/>
        <w:t xml:space="preserve">corresponding to TPMI = </w:t>
      </w:r>
      <w:r>
        <w:t>4, 5, 6 ,7.</w:t>
      </w:r>
    </w:p>
    <w:p w:rsidR="002D4CD8" w:rsidRDefault="00E65E9F" w:rsidP="002D4CD8">
      <w:pPr>
        <w:rPr>
          <w:lang w:val="en-US"/>
        </w:rPr>
      </w:pPr>
      <w:r w:rsidRPr="00C2376D">
        <w:rPr>
          <w:lang w:val="en-US"/>
        </w:rPr>
        <w:t xml:space="preserve">For 4x26dBm UE, </w:t>
      </w:r>
      <w:r w:rsidRPr="00283369">
        <w:rPr>
          <w:lang w:val="en-US"/>
        </w:rPr>
        <w:t>all ports could deliver 26dBm power</w:t>
      </w:r>
      <w:r>
        <w:rPr>
          <w:rFonts w:hint="eastAsia"/>
          <w:lang w:val="en-US"/>
        </w:rPr>
        <w:t>,</w:t>
      </w:r>
      <w:r>
        <w:rPr>
          <w:lang w:val="en-US"/>
        </w:rPr>
        <w:t xml:space="preserve"> all </w:t>
      </w:r>
      <w:r w:rsidRPr="00F34AA4">
        <w:rPr>
          <w:lang w:val="en-US"/>
        </w:rPr>
        <w:t xml:space="preserve">cookbooks in </w:t>
      </w:r>
      <w:r w:rsidRPr="00FB4952">
        <w:rPr>
          <w:lang w:val="en-US"/>
        </w:rPr>
        <w:t>4Tx PC-CBS</w:t>
      </w:r>
      <w:r w:rsidRPr="00C2376D">
        <w:rPr>
          <w:lang w:val="en-US"/>
        </w:rPr>
        <w:t xml:space="preserve"> for </w:t>
      </w:r>
      <w:r>
        <w:rPr>
          <w:lang w:val="en-US"/>
        </w:rPr>
        <w:t>1</w:t>
      </w:r>
      <w:r w:rsidRPr="00C2376D">
        <w:rPr>
          <w:lang w:val="en-US"/>
        </w:rPr>
        <w:t>-layer transmission</w:t>
      </w:r>
      <w:r w:rsidRPr="00C2376D">
        <w:rPr>
          <w:rFonts w:hint="eastAsia"/>
          <w:lang w:val="en-US"/>
        </w:rPr>
        <w:t>,</w:t>
      </w:r>
      <w:r w:rsidRPr="00C2376D">
        <w:rPr>
          <w:lang w:val="en-US"/>
        </w:rPr>
        <w:t xml:space="preserve"> a.k.a</w:t>
      </w:r>
      <w:r w:rsidR="005C6F2F">
        <w:rPr>
          <w:lang w:val="en-US"/>
        </w:rPr>
        <w:t>:</w:t>
      </w:r>
    </w:p>
    <w:p w:rsidR="002D4CD8" w:rsidRDefault="00E65E9F" w:rsidP="002D4CD8">
      <w:pPr>
        <w:jc w:val="center"/>
      </w:pPr>
      <w:r w:rsidRPr="005B11E1">
        <w:rPr>
          <w:position w:val="-56"/>
        </w:rPr>
        <w:object w:dxaOrig="520" w:dyaOrig="1219">
          <v:shape id="_x0000_i1036" type="#_x0000_t75" style="width:23.9pt;height:60.05pt" o:ole="">
            <v:imagedata r:id="rId21" o:title=""/>
          </v:shape>
          <o:OLEObject Type="Embed" ProgID="Equation.3" ShapeID="_x0000_i1036" DrawAspect="Content" ObjectID="_1745594856" r:id="rId29"/>
        </w:object>
      </w:r>
      <w:r>
        <w:t xml:space="preserve">, </w:t>
      </w:r>
      <w:r w:rsidRPr="005B11E1">
        <w:rPr>
          <w:position w:val="-56"/>
        </w:rPr>
        <w:object w:dxaOrig="620" w:dyaOrig="1219">
          <v:shape id="_x0000_i1037" type="#_x0000_t75" style="width:31.4pt;height:60.05pt" o:ole="">
            <v:imagedata r:id="rId23" o:title=""/>
          </v:shape>
          <o:OLEObject Type="Embed" ProgID="Equation.3" ShapeID="_x0000_i1037" DrawAspect="Content" ObjectID="_1745594857" r:id="rId30"/>
        </w:object>
      </w:r>
      <w:r>
        <w:t xml:space="preserve">, </w:t>
      </w:r>
      <w:r w:rsidRPr="005B11E1">
        <w:rPr>
          <w:position w:val="-56"/>
        </w:rPr>
        <w:object w:dxaOrig="520" w:dyaOrig="1219">
          <v:shape id="_x0000_i1038" type="#_x0000_t75" style="width:23.9pt;height:60.05pt" o:ole="">
            <v:imagedata r:id="rId25" o:title=""/>
          </v:shape>
          <o:OLEObject Type="Embed" ProgID="Equation.3" ShapeID="_x0000_i1038" DrawAspect="Content" ObjectID="_1745594858" r:id="rId31"/>
        </w:object>
      </w:r>
      <w:r>
        <w:t xml:space="preserve">, </w:t>
      </w:r>
      <w:r w:rsidRPr="005B11E1">
        <w:rPr>
          <w:position w:val="-56"/>
        </w:rPr>
        <w:object w:dxaOrig="660" w:dyaOrig="1219">
          <v:shape id="_x0000_i1039" type="#_x0000_t75" style="width:33.1pt;height:60.05pt" o:ole="">
            <v:imagedata r:id="rId27" o:title=""/>
          </v:shape>
          <o:OLEObject Type="Embed" ProgID="Equation.3" ShapeID="_x0000_i1039" DrawAspect="Content" ObjectID="_1745594859" r:id="rId32"/>
        </w:object>
      </w:r>
      <w:r>
        <w:t xml:space="preserve">, </w:t>
      </w:r>
      <w:r w:rsidRPr="005B11E1">
        <w:rPr>
          <w:position w:val="-56"/>
        </w:rPr>
        <w:object w:dxaOrig="520" w:dyaOrig="1219">
          <v:shape id="_x0000_i1040" type="#_x0000_t75" style="width:23.9pt;height:60.05pt" o:ole="">
            <v:imagedata r:id="rId33" o:title=""/>
          </v:shape>
          <o:OLEObject Type="Embed" ProgID="Equation.3" ShapeID="_x0000_i1040" DrawAspect="Content" ObjectID="_1745594860" r:id="rId34"/>
        </w:object>
      </w:r>
      <w:r>
        <w:rPr>
          <w:rFonts w:eastAsia="Batang"/>
        </w:rPr>
        <w:t xml:space="preserve">, </w:t>
      </w:r>
      <w:r w:rsidRPr="005B11E1">
        <w:rPr>
          <w:position w:val="-56"/>
        </w:rPr>
        <w:object w:dxaOrig="620" w:dyaOrig="1219">
          <v:shape id="_x0000_i1041" type="#_x0000_t75" style="width:31.4pt;height:60.05pt" o:ole="">
            <v:imagedata r:id="rId35" o:title=""/>
          </v:shape>
          <o:OLEObject Type="Embed" ProgID="Equation.3" ShapeID="_x0000_i1041" DrawAspect="Content" ObjectID="_1745594861" r:id="rId36"/>
        </w:object>
      </w:r>
      <w:r>
        <w:rPr>
          <w:rFonts w:eastAsia="Batang"/>
        </w:rPr>
        <w:t xml:space="preserve">, </w:t>
      </w:r>
      <w:r w:rsidRPr="005B11E1">
        <w:rPr>
          <w:position w:val="-56"/>
        </w:rPr>
        <w:object w:dxaOrig="520" w:dyaOrig="1219">
          <v:shape id="_x0000_i1042" type="#_x0000_t75" style="width:23.9pt;height:60.05pt" o:ole="">
            <v:imagedata r:id="rId37" o:title=""/>
          </v:shape>
          <o:OLEObject Type="Embed" ProgID="Equation.3" ShapeID="_x0000_i1042" DrawAspect="Content" ObjectID="_1745594862" r:id="rId38"/>
        </w:object>
      </w:r>
      <w:r>
        <w:t xml:space="preserve">, </w:t>
      </w:r>
      <w:r w:rsidRPr="005B11E1">
        <w:rPr>
          <w:position w:val="-56"/>
        </w:rPr>
        <w:object w:dxaOrig="660" w:dyaOrig="1219">
          <v:shape id="_x0000_i1043" type="#_x0000_t75" style="width:33.1pt;height:60.05pt" o:ole="">
            <v:imagedata r:id="rId39" o:title=""/>
          </v:shape>
          <o:OLEObject Type="Embed" ProgID="Equation.3" ShapeID="_x0000_i1043" DrawAspect="Content" ObjectID="_1745594863" r:id="rId40"/>
        </w:object>
      </w:r>
    </w:p>
    <w:p w:rsidR="00E65E9F" w:rsidRPr="00C2376D" w:rsidRDefault="00E65E9F" w:rsidP="00E65E9F">
      <w:pPr>
        <w:jc w:val="both"/>
        <w:rPr>
          <w:rFonts w:eastAsia="Batang"/>
        </w:rPr>
      </w:pPr>
      <w:r w:rsidRPr="00C2376D">
        <w:rPr>
          <w:rFonts w:eastAsia="Batang"/>
        </w:rPr>
        <w:t xml:space="preserve">corresponding to TPMI = </w:t>
      </w:r>
      <w:r w:rsidRPr="00E4486F">
        <w:rPr>
          <w:rFonts w:eastAsia="Batang"/>
        </w:rPr>
        <w:t>4, 5, 6 ,7</w:t>
      </w:r>
      <w:r>
        <w:rPr>
          <w:rFonts w:eastAsia="Batang"/>
        </w:rPr>
        <w:t>, 8, 9, 10, 11</w:t>
      </w:r>
      <w:r w:rsidRPr="00C2376D">
        <w:rPr>
          <w:rFonts w:eastAsia="Batang"/>
        </w:rPr>
        <w:t xml:space="preserve"> are eligible of ULFPTx for this UE. </w:t>
      </w:r>
    </w:p>
    <w:p w:rsidR="00E65E9F" w:rsidRPr="00C2376D" w:rsidRDefault="00E65E9F" w:rsidP="00E65E9F">
      <w:pPr>
        <w:jc w:val="both"/>
        <w:rPr>
          <w:b/>
          <w:i/>
          <w:lang w:val="x-none"/>
        </w:rPr>
      </w:pPr>
      <w:r w:rsidRPr="00C2376D">
        <w:rPr>
          <w:rFonts w:hint="eastAsia"/>
          <w:b/>
          <w:i/>
          <w:lang w:val="x-none"/>
        </w:rPr>
        <w:t>P</w:t>
      </w:r>
      <w:r w:rsidRPr="00C2376D">
        <w:rPr>
          <w:b/>
          <w:i/>
          <w:lang w:val="x-none"/>
        </w:rPr>
        <w:t xml:space="preserve">roposal </w:t>
      </w:r>
      <w:r>
        <w:rPr>
          <w:b/>
          <w:i/>
          <w:lang w:val="x-none"/>
        </w:rPr>
        <w:t>3</w:t>
      </w:r>
      <w:r w:rsidRPr="00C2376D">
        <w:rPr>
          <w:b/>
          <w:i/>
          <w:lang w:val="x-none"/>
        </w:rPr>
        <w:t xml:space="preserve">: The entry for ULFPTx Mode2 with 4 Tx ports transmission and </w:t>
      </w:r>
      <w:r>
        <w:rPr>
          <w:b/>
          <w:i/>
          <w:lang w:val="x-none"/>
        </w:rPr>
        <w:t>1</w:t>
      </w:r>
      <w:r w:rsidRPr="00C2376D">
        <w:rPr>
          <w:b/>
          <w:i/>
          <w:lang w:val="x-none"/>
        </w:rPr>
        <w:t>-layer transmission in Table 6.2D.1-3 in TS 38.101-1 shall be added as below</w:t>
      </w:r>
      <w:r w:rsidRPr="00C2376D">
        <w:rPr>
          <w:b/>
          <w:i/>
          <w:lang w:val="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9"/>
        <w:gridCol w:w="1926"/>
        <w:gridCol w:w="1412"/>
        <w:gridCol w:w="1924"/>
        <w:gridCol w:w="1156"/>
        <w:gridCol w:w="1156"/>
        <w:gridCol w:w="1158"/>
      </w:tblGrid>
      <w:tr w:rsidR="00E65E9F" w:rsidRPr="00C2376D" w:rsidTr="00E65E9F">
        <w:tc>
          <w:tcPr>
            <w:tcW w:w="467"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hAnsi="Arial"/>
                <w:b/>
                <w:sz w:val="18"/>
              </w:rPr>
            </w:pPr>
            <w:r w:rsidRPr="00C2376D">
              <w:rPr>
                <w:rFonts w:ascii="Arial" w:hAnsi="Arial"/>
                <w:b/>
                <w:sz w:val="18"/>
              </w:rPr>
              <w:t>ULFPTx Mode</w:t>
            </w:r>
          </w:p>
        </w:tc>
        <w:tc>
          <w:tcPr>
            <w:tcW w:w="1000"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hAnsi="Arial"/>
                <w:b/>
                <w:sz w:val="18"/>
              </w:rPr>
            </w:pPr>
            <w:r w:rsidRPr="00C2376D">
              <w:rPr>
                <w:rFonts w:ascii="Arial" w:hAnsi="Arial"/>
                <w:b/>
                <w:sz w:val="18"/>
              </w:rPr>
              <w:t>Transmission scheme</w:t>
            </w:r>
          </w:p>
        </w:tc>
        <w:tc>
          <w:tcPr>
            <w:tcW w:w="733"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CG Times (WN)" w:hAnsi="Arial"/>
                <w:b/>
                <w:sz w:val="18"/>
              </w:rPr>
            </w:pPr>
            <w:r w:rsidRPr="00C2376D">
              <w:rPr>
                <w:rFonts w:ascii="Arial" w:eastAsia="CG Times (WN)" w:hAnsi="Arial"/>
                <w:b/>
                <w:sz w:val="18"/>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CG Times (WN)" w:hAnsi="Arial"/>
                <w:b/>
                <w:sz w:val="18"/>
              </w:rPr>
            </w:pPr>
            <w:r w:rsidRPr="00C2376D">
              <w:rPr>
                <w:rFonts w:ascii="Arial" w:eastAsia="CG Times (WN)" w:hAnsi="Arial"/>
                <w:b/>
                <w:sz w:val="18"/>
              </w:rPr>
              <w:t>Modulation</w:t>
            </w:r>
          </w:p>
        </w:tc>
        <w:tc>
          <w:tcPr>
            <w:tcW w:w="600"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CG Times (WN)" w:hAnsi="Arial"/>
                <w:b/>
                <w:sz w:val="18"/>
              </w:rPr>
            </w:pPr>
            <w:r w:rsidRPr="00C2376D">
              <w:rPr>
                <w:rFonts w:ascii="Arial" w:eastAsia="CG Times (WN)" w:hAnsi="Arial"/>
                <w:b/>
                <w:sz w:val="18"/>
              </w:rPr>
              <w:t>Number of layers</w:t>
            </w:r>
          </w:p>
        </w:tc>
        <w:tc>
          <w:tcPr>
            <w:tcW w:w="600"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CG Times (WN)" w:hAnsi="Arial"/>
                <w:b/>
                <w:sz w:val="18"/>
              </w:rPr>
            </w:pPr>
            <w:r w:rsidRPr="00C2376D">
              <w:rPr>
                <w:rFonts w:ascii="Arial" w:eastAsia="CG Times (WN)" w:hAnsi="Arial"/>
                <w:b/>
                <w:sz w:val="18"/>
              </w:rPr>
              <w:t>Number of Tx Port</w:t>
            </w:r>
          </w:p>
        </w:tc>
        <w:tc>
          <w:tcPr>
            <w:tcW w:w="601"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CG Times (WN)" w:hAnsi="Arial"/>
                <w:b/>
                <w:sz w:val="18"/>
              </w:rPr>
            </w:pPr>
            <w:r w:rsidRPr="00C2376D">
              <w:rPr>
                <w:rFonts w:ascii="Arial" w:eastAsia="CG Times (WN)" w:hAnsi="Arial"/>
                <w:b/>
                <w:sz w:val="18"/>
              </w:rPr>
              <w:t>TPMI index</w:t>
            </w:r>
          </w:p>
        </w:tc>
      </w:tr>
      <w:tr w:rsidR="00E65E9F" w:rsidRPr="00C2376D" w:rsidTr="00E65E9F">
        <w:tc>
          <w:tcPr>
            <w:tcW w:w="467"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Theme="minorEastAsia" w:hAnsi="Arial"/>
                <w:sz w:val="18"/>
              </w:rPr>
            </w:pPr>
            <w:r w:rsidRPr="00C2376D">
              <w:rPr>
                <w:rFonts w:ascii="Arial" w:hAnsi="Arial"/>
                <w:sz w:val="18"/>
              </w:rPr>
              <w:t>Mode-2</w:t>
            </w:r>
          </w:p>
        </w:tc>
        <w:tc>
          <w:tcPr>
            <w:tcW w:w="1000"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hAnsi="Arial"/>
                <w:sz w:val="18"/>
              </w:rPr>
            </w:pPr>
            <w:r w:rsidRPr="00C2376D">
              <w:rPr>
                <w:rFonts w:ascii="Arial" w:hAnsi="Arial"/>
                <w:sz w:val="18"/>
              </w:rPr>
              <w:t>Codebook based uplink</w:t>
            </w:r>
          </w:p>
        </w:tc>
        <w:tc>
          <w:tcPr>
            <w:tcW w:w="733"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CG Times (WN)" w:hAnsi="Arial"/>
                <w:sz w:val="18"/>
              </w:rPr>
            </w:pPr>
            <w:r w:rsidRPr="00C2376D">
              <w:rPr>
                <w:rFonts w:ascii="Arial" w:eastAsia="CG Times (WN)" w:hAnsi="Arial"/>
                <w:sz w:val="18"/>
              </w:rPr>
              <w:t>DCI format 0_1</w:t>
            </w:r>
          </w:p>
        </w:tc>
        <w:tc>
          <w:tcPr>
            <w:tcW w:w="999"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CG Times (WN)" w:hAnsi="Arial"/>
                <w:sz w:val="18"/>
              </w:rPr>
            </w:pPr>
            <w:r w:rsidRPr="000A1E91">
              <w:rPr>
                <w:rFonts w:ascii="Arial" w:eastAsia="CG Times (WN)" w:hAnsi="Arial"/>
                <w:sz w:val="18"/>
              </w:rPr>
              <w:t>DFT-s-OFDM, CP-OFDM</w:t>
            </w:r>
          </w:p>
        </w:tc>
        <w:tc>
          <w:tcPr>
            <w:tcW w:w="600"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CG Times (WN)" w:hAnsi="Arial"/>
                <w:sz w:val="18"/>
              </w:rPr>
            </w:pPr>
            <w:r>
              <w:rPr>
                <w:rFonts w:ascii="Arial" w:eastAsia="CG Times (WN)" w:hAnsi="Arial"/>
                <w:sz w:val="18"/>
              </w:rPr>
              <w:t>1</w:t>
            </w:r>
          </w:p>
        </w:tc>
        <w:tc>
          <w:tcPr>
            <w:tcW w:w="600"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CG Times (WN)" w:hAnsi="Arial"/>
                <w:sz w:val="18"/>
              </w:rPr>
            </w:pPr>
            <w:r w:rsidRPr="00C2376D">
              <w:rPr>
                <w:rFonts w:ascii="Arial" w:eastAsia="CG Times (WN)" w:hAnsi="Arial"/>
                <w:sz w:val="18"/>
              </w:rPr>
              <w:t>4</w:t>
            </w:r>
          </w:p>
        </w:tc>
        <w:tc>
          <w:tcPr>
            <w:tcW w:w="601" w:type="pct"/>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jc w:val="center"/>
              <w:rPr>
                <w:rFonts w:ascii="Arial" w:eastAsia="CG Times (WN)" w:hAnsi="Arial"/>
                <w:sz w:val="18"/>
                <w:vertAlign w:val="superscript"/>
              </w:rPr>
            </w:pPr>
            <w:r w:rsidRPr="0011713D">
              <w:rPr>
                <w:rFonts w:ascii="Arial" w:eastAsia="CG Times (WN)" w:hAnsi="Arial"/>
                <w:sz w:val="18"/>
              </w:rPr>
              <w:t>4, 5, 6 ,7</w:t>
            </w:r>
            <w:r w:rsidRPr="00C2376D">
              <w:rPr>
                <w:rFonts w:ascii="Arial" w:eastAsia="CG Times (WN)" w:hAnsi="Arial"/>
                <w:sz w:val="18"/>
              </w:rPr>
              <w:t xml:space="preserve"> or </w:t>
            </w:r>
            <w:r w:rsidRPr="0077756F">
              <w:rPr>
                <w:rFonts w:ascii="Arial" w:eastAsia="CG Times (WN)" w:hAnsi="Arial"/>
                <w:sz w:val="18"/>
              </w:rPr>
              <w:t>4, 5, 6 ,7, 8, 9, 10, 11</w:t>
            </w:r>
            <w:r w:rsidRPr="00C2376D">
              <w:rPr>
                <w:rFonts w:ascii="Arial" w:eastAsia="CG Times (WN)" w:hAnsi="Arial"/>
                <w:sz w:val="18"/>
                <w:vertAlign w:val="superscript"/>
              </w:rPr>
              <w:t>NOTE</w:t>
            </w:r>
          </w:p>
        </w:tc>
      </w:tr>
      <w:tr w:rsidR="00E65E9F" w:rsidRPr="00C2376D" w:rsidTr="00E65E9F">
        <w:tc>
          <w:tcPr>
            <w:tcW w:w="5000" w:type="pct"/>
            <w:gridSpan w:val="7"/>
            <w:tcBorders>
              <w:top w:val="single" w:sz="4" w:space="0" w:color="auto"/>
              <w:left w:val="single" w:sz="4" w:space="0" w:color="auto"/>
              <w:bottom w:val="single" w:sz="4" w:space="0" w:color="auto"/>
              <w:right w:val="single" w:sz="4" w:space="0" w:color="auto"/>
            </w:tcBorders>
            <w:hideMark/>
          </w:tcPr>
          <w:p w:rsidR="00E65E9F" w:rsidRPr="00C2376D" w:rsidRDefault="00E65E9F" w:rsidP="00136244">
            <w:pPr>
              <w:keepNext/>
              <w:keepLines/>
              <w:spacing w:after="0"/>
              <w:ind w:left="851" w:hanging="851"/>
              <w:rPr>
                <w:rFonts w:ascii="Arial" w:hAnsi="Arial"/>
                <w:color w:val="000000"/>
                <w:sz w:val="18"/>
              </w:rPr>
            </w:pPr>
            <w:r w:rsidRPr="00C2376D">
              <w:rPr>
                <w:rFonts w:ascii="Arial" w:hAnsi="Arial"/>
                <w:color w:val="000000"/>
                <w:sz w:val="18"/>
              </w:rPr>
              <w:t>NOTE: TPMI index selected shall be based upon the full power TPMI reported by the UE [8, TS 38.213].</w:t>
            </w:r>
          </w:p>
          <w:p w:rsidR="00E65E9F" w:rsidRPr="00C2376D" w:rsidRDefault="00E65E9F" w:rsidP="00136244">
            <w:pPr>
              <w:keepNext/>
              <w:keepLines/>
              <w:spacing w:after="0"/>
              <w:rPr>
                <w:rFonts w:ascii="Arial" w:hAnsi="Arial"/>
                <w:color w:val="000000"/>
                <w:sz w:val="18"/>
              </w:rPr>
            </w:pPr>
          </w:p>
        </w:tc>
      </w:tr>
    </w:tbl>
    <w:p w:rsidR="00E65E9F" w:rsidRDefault="00E65E9F" w:rsidP="00C555F5">
      <w:pPr>
        <w:jc w:val="both"/>
      </w:pPr>
    </w:p>
    <w:p w:rsidR="00BF06D2" w:rsidRDefault="00BF06D2" w:rsidP="00C555F5">
      <w:pPr>
        <w:jc w:val="both"/>
      </w:pPr>
      <w:r>
        <w:rPr>
          <w:rFonts w:hint="eastAsia"/>
        </w:rPr>
        <w:t>I</w:t>
      </w:r>
      <w:r>
        <w:t xml:space="preserve">n addition, </w:t>
      </w:r>
      <w:r w:rsidR="00E365F5">
        <w:t xml:space="preserve">according to the WF, full power Rank 2 configuration was not considered in the draft CR for phase 1. </w:t>
      </w:r>
      <w:r w:rsidR="00B462E2">
        <w:t>However, l</w:t>
      </w:r>
      <w:r w:rsidR="00E365F5">
        <w:t>ayer 2 for UE supporting 4Tx is a typical scenario. For ULFPTx mode 1, we share similar view as</w:t>
      </w:r>
      <w:r w:rsidR="00B462E2">
        <w:t xml:space="preserve"> those</w:t>
      </w:r>
      <w:r w:rsidR="00E365F5">
        <w:t xml:space="preserve"> discussed in [3], TPMI index 6 could be considered</w:t>
      </w:r>
      <w:r w:rsidR="00B462E2">
        <w:t xml:space="preserve"> for mode 1</w:t>
      </w:r>
      <w:r w:rsidR="00E365F5">
        <w:t>.</w:t>
      </w:r>
    </w:p>
    <w:p w:rsidR="00E365F5" w:rsidRPr="00C2376D" w:rsidRDefault="00E365F5" w:rsidP="00E365F5">
      <w:pPr>
        <w:jc w:val="both"/>
        <w:rPr>
          <w:b/>
          <w:i/>
          <w:lang w:val="x-none"/>
        </w:rPr>
      </w:pPr>
      <w:r w:rsidRPr="00C2376D">
        <w:rPr>
          <w:rFonts w:hint="eastAsia"/>
          <w:b/>
          <w:i/>
          <w:lang w:val="x-none"/>
        </w:rPr>
        <w:t>P</w:t>
      </w:r>
      <w:r w:rsidRPr="00C2376D">
        <w:rPr>
          <w:b/>
          <w:i/>
          <w:lang w:val="x-none"/>
        </w:rPr>
        <w:t xml:space="preserve">roposal </w:t>
      </w:r>
      <w:r>
        <w:rPr>
          <w:b/>
          <w:i/>
          <w:lang w:val="x-none"/>
        </w:rPr>
        <w:t>4</w:t>
      </w:r>
      <w:r w:rsidRPr="00C2376D">
        <w:rPr>
          <w:b/>
          <w:i/>
          <w:lang w:val="x-none"/>
        </w:rPr>
        <w:t>: The entry for ULFPTx Mode</w:t>
      </w:r>
      <w:r>
        <w:rPr>
          <w:b/>
          <w:i/>
          <w:lang w:val="x-none"/>
        </w:rPr>
        <w:t>1</w:t>
      </w:r>
      <w:r w:rsidRPr="00C2376D">
        <w:rPr>
          <w:b/>
          <w:i/>
          <w:lang w:val="x-none"/>
        </w:rPr>
        <w:t xml:space="preserve"> with 4 Tx ports transmission and </w:t>
      </w:r>
      <w:r>
        <w:rPr>
          <w:b/>
          <w:i/>
          <w:lang w:val="x-none"/>
        </w:rPr>
        <w:t>2</w:t>
      </w:r>
      <w:r w:rsidRPr="00C2376D">
        <w:rPr>
          <w:b/>
          <w:i/>
          <w:lang w:val="x-none"/>
        </w:rPr>
        <w:t>-layer transmission in Table 6.2D.1-3 in TS 38.101-1 shall be added as below</w:t>
      </w:r>
      <w:r w:rsidRPr="00C2376D">
        <w:rPr>
          <w:b/>
          <w:i/>
          <w:lang w:val="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9"/>
        <w:gridCol w:w="1926"/>
        <w:gridCol w:w="1412"/>
        <w:gridCol w:w="1924"/>
        <w:gridCol w:w="1156"/>
        <w:gridCol w:w="1156"/>
        <w:gridCol w:w="1158"/>
      </w:tblGrid>
      <w:tr w:rsidR="00E365F5" w:rsidRPr="00C2376D" w:rsidTr="00E365F5">
        <w:tc>
          <w:tcPr>
            <w:tcW w:w="467"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hAnsi="Arial"/>
                <w:b/>
                <w:sz w:val="18"/>
              </w:rPr>
            </w:pPr>
            <w:r w:rsidRPr="00C2376D">
              <w:rPr>
                <w:rFonts w:ascii="Arial" w:hAnsi="Arial"/>
                <w:b/>
                <w:sz w:val="18"/>
              </w:rPr>
              <w:t>ULFPTx Mode</w:t>
            </w:r>
          </w:p>
        </w:tc>
        <w:tc>
          <w:tcPr>
            <w:tcW w:w="1000"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hAnsi="Arial"/>
                <w:b/>
                <w:sz w:val="18"/>
              </w:rPr>
            </w:pPr>
            <w:r w:rsidRPr="00C2376D">
              <w:rPr>
                <w:rFonts w:ascii="Arial" w:hAnsi="Arial"/>
                <w:b/>
                <w:sz w:val="18"/>
              </w:rPr>
              <w:t>Transmission scheme</w:t>
            </w:r>
          </w:p>
        </w:tc>
        <w:tc>
          <w:tcPr>
            <w:tcW w:w="733"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eastAsia="CG Times (WN)" w:hAnsi="Arial"/>
                <w:b/>
                <w:sz w:val="18"/>
              </w:rPr>
            </w:pPr>
            <w:r w:rsidRPr="00C2376D">
              <w:rPr>
                <w:rFonts w:ascii="Arial" w:eastAsia="CG Times (WN)" w:hAnsi="Arial"/>
                <w:b/>
                <w:sz w:val="18"/>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eastAsia="CG Times (WN)" w:hAnsi="Arial"/>
                <w:b/>
                <w:sz w:val="18"/>
              </w:rPr>
            </w:pPr>
            <w:r w:rsidRPr="00C2376D">
              <w:rPr>
                <w:rFonts w:ascii="Arial" w:eastAsia="CG Times (WN)" w:hAnsi="Arial"/>
                <w:b/>
                <w:sz w:val="18"/>
              </w:rPr>
              <w:t>Modulation</w:t>
            </w:r>
          </w:p>
        </w:tc>
        <w:tc>
          <w:tcPr>
            <w:tcW w:w="600"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eastAsia="CG Times (WN)" w:hAnsi="Arial"/>
                <w:b/>
                <w:sz w:val="18"/>
              </w:rPr>
            </w:pPr>
            <w:r w:rsidRPr="00C2376D">
              <w:rPr>
                <w:rFonts w:ascii="Arial" w:eastAsia="CG Times (WN)" w:hAnsi="Arial"/>
                <w:b/>
                <w:sz w:val="18"/>
              </w:rPr>
              <w:t>Number of layers</w:t>
            </w:r>
          </w:p>
        </w:tc>
        <w:tc>
          <w:tcPr>
            <w:tcW w:w="600"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eastAsia="CG Times (WN)" w:hAnsi="Arial"/>
                <w:b/>
                <w:sz w:val="18"/>
              </w:rPr>
            </w:pPr>
            <w:r w:rsidRPr="00C2376D">
              <w:rPr>
                <w:rFonts w:ascii="Arial" w:eastAsia="CG Times (WN)" w:hAnsi="Arial"/>
                <w:b/>
                <w:sz w:val="18"/>
              </w:rPr>
              <w:t>Number of Tx Port</w:t>
            </w:r>
          </w:p>
        </w:tc>
        <w:tc>
          <w:tcPr>
            <w:tcW w:w="601"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eastAsia="CG Times (WN)" w:hAnsi="Arial"/>
                <w:b/>
                <w:sz w:val="18"/>
              </w:rPr>
            </w:pPr>
            <w:r w:rsidRPr="00C2376D">
              <w:rPr>
                <w:rFonts w:ascii="Arial" w:eastAsia="CG Times (WN)" w:hAnsi="Arial"/>
                <w:b/>
                <w:sz w:val="18"/>
              </w:rPr>
              <w:t>TPMI index</w:t>
            </w:r>
          </w:p>
        </w:tc>
      </w:tr>
      <w:tr w:rsidR="00E365F5" w:rsidRPr="00C2376D" w:rsidTr="00E365F5">
        <w:tc>
          <w:tcPr>
            <w:tcW w:w="467"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eastAsiaTheme="minorEastAsia" w:hAnsi="Arial"/>
                <w:sz w:val="18"/>
              </w:rPr>
            </w:pPr>
            <w:r w:rsidRPr="00C2376D">
              <w:rPr>
                <w:rFonts w:ascii="Arial" w:hAnsi="Arial"/>
                <w:sz w:val="18"/>
              </w:rPr>
              <w:t>Mode-</w:t>
            </w:r>
            <w:r>
              <w:rPr>
                <w:rFonts w:ascii="Arial" w:hAnsi="Arial"/>
                <w:sz w:val="18"/>
              </w:rPr>
              <w:t>1</w:t>
            </w:r>
          </w:p>
        </w:tc>
        <w:tc>
          <w:tcPr>
            <w:tcW w:w="1000"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hAnsi="Arial"/>
                <w:sz w:val="18"/>
              </w:rPr>
            </w:pPr>
            <w:r w:rsidRPr="00C2376D">
              <w:rPr>
                <w:rFonts w:ascii="Arial" w:hAnsi="Arial"/>
                <w:sz w:val="18"/>
              </w:rPr>
              <w:t>Codebook based uplink</w:t>
            </w:r>
          </w:p>
        </w:tc>
        <w:tc>
          <w:tcPr>
            <w:tcW w:w="733"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eastAsia="CG Times (WN)" w:hAnsi="Arial"/>
                <w:sz w:val="18"/>
              </w:rPr>
            </w:pPr>
            <w:r w:rsidRPr="00C2376D">
              <w:rPr>
                <w:rFonts w:ascii="Arial" w:eastAsia="CG Times (WN)" w:hAnsi="Arial"/>
                <w:sz w:val="18"/>
              </w:rPr>
              <w:t>DCI format 0_1</w:t>
            </w:r>
          </w:p>
        </w:tc>
        <w:tc>
          <w:tcPr>
            <w:tcW w:w="999"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eastAsia="CG Times (WN)" w:hAnsi="Arial"/>
                <w:sz w:val="18"/>
              </w:rPr>
            </w:pPr>
            <w:r w:rsidRPr="000A1E91">
              <w:rPr>
                <w:rFonts w:ascii="Arial" w:eastAsia="CG Times (WN)" w:hAnsi="Arial"/>
                <w:sz w:val="18"/>
              </w:rPr>
              <w:t>CP-OFDM</w:t>
            </w:r>
          </w:p>
        </w:tc>
        <w:tc>
          <w:tcPr>
            <w:tcW w:w="600" w:type="pct"/>
            <w:tcBorders>
              <w:top w:val="single" w:sz="4" w:space="0" w:color="auto"/>
              <w:left w:val="single" w:sz="4" w:space="0" w:color="auto"/>
              <w:bottom w:val="single" w:sz="4" w:space="0" w:color="auto"/>
              <w:right w:val="single" w:sz="4" w:space="0" w:color="auto"/>
            </w:tcBorders>
            <w:hideMark/>
          </w:tcPr>
          <w:p w:rsidR="00E365F5" w:rsidRPr="00C2376D" w:rsidRDefault="00B462E2" w:rsidP="00E365F5">
            <w:pPr>
              <w:keepNext/>
              <w:keepLines/>
              <w:spacing w:after="0"/>
              <w:jc w:val="center"/>
              <w:rPr>
                <w:rFonts w:ascii="Arial" w:eastAsia="CG Times (WN)" w:hAnsi="Arial"/>
                <w:sz w:val="18"/>
              </w:rPr>
            </w:pPr>
            <w:r>
              <w:rPr>
                <w:rFonts w:ascii="Arial" w:eastAsia="CG Times (WN)" w:hAnsi="Arial"/>
                <w:sz w:val="18"/>
              </w:rPr>
              <w:t>2</w:t>
            </w:r>
          </w:p>
        </w:tc>
        <w:tc>
          <w:tcPr>
            <w:tcW w:w="600"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eastAsia="CG Times (WN)" w:hAnsi="Arial"/>
                <w:sz w:val="18"/>
              </w:rPr>
            </w:pPr>
            <w:r w:rsidRPr="00C2376D">
              <w:rPr>
                <w:rFonts w:ascii="Arial" w:eastAsia="CG Times (WN)" w:hAnsi="Arial"/>
                <w:sz w:val="18"/>
              </w:rPr>
              <w:t>4</w:t>
            </w:r>
          </w:p>
        </w:tc>
        <w:tc>
          <w:tcPr>
            <w:tcW w:w="601" w:type="pct"/>
            <w:tcBorders>
              <w:top w:val="single" w:sz="4" w:space="0" w:color="auto"/>
              <w:left w:val="single" w:sz="4" w:space="0" w:color="auto"/>
              <w:bottom w:val="single" w:sz="4" w:space="0" w:color="auto"/>
              <w:right w:val="single" w:sz="4" w:space="0" w:color="auto"/>
            </w:tcBorders>
            <w:hideMark/>
          </w:tcPr>
          <w:p w:rsidR="00E365F5" w:rsidRPr="00C2376D" w:rsidRDefault="00E365F5" w:rsidP="00E365F5">
            <w:pPr>
              <w:keepNext/>
              <w:keepLines/>
              <w:spacing w:after="0"/>
              <w:jc w:val="center"/>
              <w:rPr>
                <w:rFonts w:ascii="Arial" w:eastAsia="CG Times (WN)" w:hAnsi="Arial"/>
                <w:sz w:val="18"/>
                <w:vertAlign w:val="superscript"/>
              </w:rPr>
            </w:pPr>
            <w:r w:rsidRPr="0011713D">
              <w:rPr>
                <w:rFonts w:ascii="Arial" w:eastAsia="CG Times (WN)" w:hAnsi="Arial"/>
                <w:sz w:val="18"/>
              </w:rPr>
              <w:t>6</w:t>
            </w:r>
            <w:r w:rsidR="00B462E2" w:rsidRPr="00C2376D">
              <w:rPr>
                <w:rFonts w:ascii="Arial" w:eastAsia="CG Times (WN)" w:hAnsi="Arial"/>
                <w:sz w:val="18"/>
                <w:vertAlign w:val="superscript"/>
              </w:rPr>
              <w:t>NOTE</w:t>
            </w:r>
          </w:p>
        </w:tc>
      </w:tr>
      <w:tr w:rsidR="00B462E2" w:rsidRPr="00C2376D" w:rsidTr="00CF07E6">
        <w:tc>
          <w:tcPr>
            <w:tcW w:w="5000" w:type="pct"/>
            <w:gridSpan w:val="7"/>
            <w:tcBorders>
              <w:top w:val="single" w:sz="4" w:space="0" w:color="auto"/>
              <w:left w:val="single" w:sz="4" w:space="0" w:color="auto"/>
              <w:bottom w:val="single" w:sz="4" w:space="0" w:color="auto"/>
              <w:right w:val="single" w:sz="4" w:space="0" w:color="auto"/>
            </w:tcBorders>
            <w:hideMark/>
          </w:tcPr>
          <w:p w:rsidR="00B462E2" w:rsidRPr="00C2376D" w:rsidRDefault="00B462E2" w:rsidP="00CF07E6">
            <w:pPr>
              <w:keepNext/>
              <w:keepLines/>
              <w:spacing w:after="0"/>
              <w:ind w:left="851" w:hanging="851"/>
              <w:rPr>
                <w:rFonts w:ascii="Arial" w:hAnsi="Arial"/>
                <w:color w:val="000000"/>
                <w:sz w:val="18"/>
              </w:rPr>
            </w:pPr>
            <w:r w:rsidRPr="00C2376D">
              <w:rPr>
                <w:rFonts w:ascii="Arial" w:hAnsi="Arial"/>
                <w:color w:val="000000"/>
                <w:sz w:val="18"/>
              </w:rPr>
              <w:t>NOTE: TPMI index selected shall be based upon the full power TPMI reported by the UE [8, TS 38.213].</w:t>
            </w:r>
          </w:p>
          <w:p w:rsidR="00B462E2" w:rsidRPr="00C2376D" w:rsidRDefault="00B462E2" w:rsidP="00CF07E6">
            <w:pPr>
              <w:keepNext/>
              <w:keepLines/>
              <w:spacing w:after="0"/>
              <w:rPr>
                <w:rFonts w:ascii="Arial" w:hAnsi="Arial"/>
                <w:color w:val="000000"/>
                <w:sz w:val="18"/>
              </w:rPr>
            </w:pPr>
          </w:p>
        </w:tc>
      </w:tr>
    </w:tbl>
    <w:p w:rsidR="00E365F5" w:rsidRPr="00B462E2" w:rsidRDefault="00E365F5" w:rsidP="00C555F5">
      <w:pPr>
        <w:jc w:val="both"/>
      </w:pPr>
    </w:p>
    <w:p w:rsidR="00C555F5" w:rsidRPr="00C555F5" w:rsidRDefault="00C555F5" w:rsidP="00C555F5">
      <w:pPr>
        <w:pStyle w:val="3"/>
        <w:rPr>
          <w:lang w:val="en-GB"/>
        </w:rPr>
      </w:pPr>
      <w:r>
        <w:rPr>
          <w:lang w:val="en-GB"/>
        </w:rPr>
        <w:t>Other</w:t>
      </w:r>
    </w:p>
    <w:p w:rsidR="00E65E9F" w:rsidRDefault="00EC68E5" w:rsidP="006272FF">
      <w:pPr>
        <w:jc w:val="both"/>
        <w:rPr>
          <w:lang w:val="en-US"/>
        </w:rPr>
      </w:pPr>
      <w:r>
        <w:rPr>
          <w:rFonts w:hint="eastAsia"/>
          <w:lang w:val="en-US"/>
        </w:rPr>
        <w:t>A</w:t>
      </w:r>
      <w:r>
        <w:rPr>
          <w:lang w:val="en-US"/>
        </w:rPr>
        <w:t xml:space="preserve">part from the main issue </w:t>
      </w:r>
      <w:r w:rsidR="00CB1864">
        <w:rPr>
          <w:lang w:val="en-US"/>
        </w:rPr>
        <w:t>on</w:t>
      </w:r>
      <w:r>
        <w:rPr>
          <w:lang w:val="en-US"/>
        </w:rPr>
        <w:t xml:space="preserve"> </w:t>
      </w:r>
      <w:r>
        <w:rPr>
          <w:rFonts w:hint="eastAsia"/>
          <w:lang w:val="en-US"/>
        </w:rPr>
        <w:t>UE</w:t>
      </w:r>
      <w:r>
        <w:rPr>
          <w:lang w:val="en-US"/>
        </w:rPr>
        <w:t xml:space="preserve"> supporting ULFPTx with different PA configurations under the same power class, another issue on </w:t>
      </w:r>
      <w:r w:rsidRPr="00EC68E5">
        <w:rPr>
          <w:lang w:val="en-US"/>
        </w:rPr>
        <w:t>P</w:t>
      </w:r>
      <w:r w:rsidRPr="00EC68E5">
        <w:rPr>
          <w:vertAlign w:val="subscript"/>
          <w:lang w:val="en-US"/>
        </w:rPr>
        <w:t>CMAX</w:t>
      </w:r>
      <w:r w:rsidRPr="00EC68E5">
        <w:rPr>
          <w:lang w:val="en-US"/>
        </w:rPr>
        <w:t xml:space="preserve"> tolerance</w:t>
      </w:r>
      <w:r>
        <w:rPr>
          <w:lang w:val="en-US"/>
        </w:rPr>
        <w:t xml:space="preserve"> was raised in [</w:t>
      </w:r>
      <w:r w:rsidR="002D4E8D">
        <w:rPr>
          <w:lang w:val="en-US"/>
        </w:rPr>
        <w:t>4</w:t>
      </w:r>
      <w:r>
        <w:rPr>
          <w:lang w:val="en-US"/>
        </w:rPr>
        <w:t xml:space="preserve">] and discussed in last meeting. </w:t>
      </w:r>
    </w:p>
    <w:p w:rsidR="00091E25" w:rsidRPr="001C0CC4" w:rsidRDefault="00091E25" w:rsidP="00091E25">
      <w:pPr>
        <w:pStyle w:val="TH"/>
      </w:pPr>
      <w:r w:rsidRPr="001C0CC4">
        <w:t xml:space="preserve">Table </w:t>
      </w:r>
      <w:r>
        <w:t xml:space="preserve">1: Example of </w:t>
      </w:r>
      <w:proofErr w:type="spellStart"/>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for 4 Tx UL-MIMO [3]</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F1300" w:rsidRPr="001C0CC4" w:rsidTr="00E365F5">
        <w:trPr>
          <w:trHeight w:val="240"/>
          <w:jc w:val="center"/>
        </w:trPr>
        <w:tc>
          <w:tcPr>
            <w:tcW w:w="1955" w:type="dxa"/>
            <w:shd w:val="clear" w:color="auto" w:fill="auto"/>
            <w:vAlign w:val="center"/>
          </w:tcPr>
          <w:p w:rsidR="00EF1300" w:rsidRPr="001C0CC4" w:rsidRDefault="00EF1300" w:rsidP="00E365F5">
            <w:pPr>
              <w:pStyle w:val="TAH"/>
            </w:pPr>
            <w:proofErr w:type="spellStart"/>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proofErr w:type="gramEnd"/>
            <w:r w:rsidRPr="001C0CC4">
              <w:rPr>
                <w:vertAlign w:val="subscript"/>
              </w:rPr>
              <w:br/>
            </w:r>
            <w:r w:rsidRPr="001C0CC4">
              <w:t>(dBm)</w:t>
            </w:r>
          </w:p>
        </w:tc>
        <w:tc>
          <w:tcPr>
            <w:tcW w:w="2081" w:type="dxa"/>
            <w:shd w:val="clear" w:color="auto" w:fill="auto"/>
            <w:vAlign w:val="center"/>
          </w:tcPr>
          <w:p w:rsidR="00EF1300" w:rsidRPr="001C0CC4" w:rsidRDefault="00EF1300" w:rsidP="00E365F5">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 (dB)</w:t>
            </w:r>
          </w:p>
        </w:tc>
        <w:tc>
          <w:tcPr>
            <w:tcW w:w="2090" w:type="dxa"/>
          </w:tcPr>
          <w:p w:rsidR="00EF1300" w:rsidRPr="001C0CC4" w:rsidRDefault="00EF1300" w:rsidP="00E365F5">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w:t>
            </w:r>
            <w:proofErr w:type="gramStart"/>
            <w:r w:rsidRPr="001C0CC4">
              <w:rPr>
                <w:vertAlign w:val="subscript"/>
              </w:rPr>
              <w:t>H</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w:t>
            </w:r>
            <w:r>
              <w:t>(</w:t>
            </w:r>
            <w:r w:rsidRPr="001C0CC4">
              <w:t>dB)</w:t>
            </w:r>
          </w:p>
        </w:tc>
      </w:tr>
      <w:tr w:rsidR="0022699E" w:rsidRPr="001C0CC4" w:rsidTr="00E365F5">
        <w:trPr>
          <w:trHeight w:val="240"/>
          <w:jc w:val="center"/>
        </w:trPr>
        <w:tc>
          <w:tcPr>
            <w:tcW w:w="1955" w:type="dxa"/>
            <w:shd w:val="clear" w:color="auto" w:fill="auto"/>
            <w:vAlign w:val="center"/>
          </w:tcPr>
          <w:p w:rsidR="0022699E" w:rsidRPr="001C0CC4" w:rsidRDefault="0022699E" w:rsidP="0022699E">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p>
        </w:tc>
        <w:tc>
          <w:tcPr>
            <w:tcW w:w="2081" w:type="dxa"/>
            <w:shd w:val="clear" w:color="auto" w:fill="auto"/>
          </w:tcPr>
          <w:p w:rsidR="0022699E" w:rsidRPr="001C0CC4" w:rsidRDefault="0022699E" w:rsidP="0022699E">
            <w:pPr>
              <w:pStyle w:val="TAC"/>
              <w:rPr>
                <w:rFonts w:eastAsia="CG Times (WN)" w:cs="Arial"/>
              </w:rPr>
            </w:pPr>
            <w:r w:rsidRPr="001C0CC4">
              <w:rPr>
                <w:rFonts w:eastAsia="CG Times (WN)" w:cs="Arial" w:hint="eastAsia"/>
              </w:rPr>
              <w:t>3.0</w:t>
            </w:r>
          </w:p>
        </w:tc>
        <w:tc>
          <w:tcPr>
            <w:tcW w:w="2090" w:type="dxa"/>
            <w:shd w:val="clear" w:color="auto" w:fill="auto"/>
          </w:tcPr>
          <w:p w:rsidR="0022699E" w:rsidRPr="001C0CC4" w:rsidRDefault="0022699E" w:rsidP="0022699E">
            <w:pPr>
              <w:pStyle w:val="TAC"/>
              <w:rPr>
                <w:rFonts w:eastAsia="CG Times (WN)" w:cs="Arial"/>
              </w:rPr>
            </w:pPr>
            <w:r w:rsidRPr="001C0CC4">
              <w:rPr>
                <w:rFonts w:eastAsia="CG Times (WN)" w:cs="Arial" w:hint="eastAsia"/>
              </w:rPr>
              <w:t>2.0</w:t>
            </w:r>
          </w:p>
        </w:tc>
      </w:tr>
      <w:tr w:rsidR="0022699E" w:rsidRPr="001C0CC4" w:rsidTr="00E365F5">
        <w:trPr>
          <w:trHeight w:val="240"/>
          <w:jc w:val="center"/>
        </w:trPr>
        <w:tc>
          <w:tcPr>
            <w:tcW w:w="1955" w:type="dxa"/>
            <w:shd w:val="clear" w:color="auto" w:fill="auto"/>
            <w:vAlign w:val="center"/>
          </w:tcPr>
          <w:p w:rsidR="0022699E" w:rsidRPr="001C0CC4" w:rsidRDefault="0022699E" w:rsidP="0022699E">
            <w:pPr>
              <w:pStyle w:val="TAC"/>
              <w:rPr>
                <w:rFonts w:eastAsia="CG Times (WN)" w:cs="Arial"/>
              </w:rPr>
            </w:pPr>
            <w:r>
              <w:rPr>
                <w:rFonts w:eastAsia="CG Times (WN)" w:cs="Arial"/>
              </w:rPr>
              <w:t>25</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26</w:t>
            </w:r>
          </w:p>
        </w:tc>
        <w:tc>
          <w:tcPr>
            <w:tcW w:w="2081" w:type="dxa"/>
            <w:shd w:val="clear" w:color="auto" w:fill="auto"/>
          </w:tcPr>
          <w:p w:rsidR="0022699E" w:rsidRPr="001C0CC4" w:rsidRDefault="0022699E" w:rsidP="0022699E">
            <w:pPr>
              <w:pStyle w:val="TAC"/>
              <w:rPr>
                <w:rFonts w:eastAsia="CG Times (WN)" w:cs="Arial"/>
              </w:rPr>
            </w:pPr>
            <w:r w:rsidRPr="001C0CC4">
              <w:rPr>
                <w:rFonts w:eastAsia="CG Times (WN)" w:cs="Arial"/>
              </w:rPr>
              <w:t>5.0</w:t>
            </w:r>
          </w:p>
        </w:tc>
        <w:tc>
          <w:tcPr>
            <w:tcW w:w="2090" w:type="dxa"/>
            <w:shd w:val="clear" w:color="auto" w:fill="auto"/>
          </w:tcPr>
          <w:p w:rsidR="0022699E" w:rsidRPr="001C0CC4" w:rsidRDefault="0022699E" w:rsidP="0022699E">
            <w:pPr>
              <w:pStyle w:val="TAC"/>
              <w:rPr>
                <w:rFonts w:eastAsia="CG Times (WN)" w:cs="Arial"/>
              </w:rPr>
            </w:pPr>
            <w:r w:rsidRPr="001C0CC4">
              <w:rPr>
                <w:rFonts w:eastAsia="CG Times (WN)" w:cs="Arial"/>
              </w:rPr>
              <w:t>2.0</w:t>
            </w:r>
          </w:p>
        </w:tc>
      </w:tr>
      <w:tr w:rsidR="0022699E" w:rsidRPr="001C0CC4" w:rsidTr="00E365F5">
        <w:trPr>
          <w:trHeight w:val="255"/>
          <w:jc w:val="center"/>
        </w:trPr>
        <w:tc>
          <w:tcPr>
            <w:tcW w:w="1955" w:type="dxa"/>
            <w:shd w:val="clear" w:color="auto" w:fill="auto"/>
            <w:vAlign w:val="center"/>
          </w:tcPr>
          <w:p w:rsidR="0022699E" w:rsidRPr="001C0CC4" w:rsidRDefault="0022699E" w:rsidP="0022699E">
            <w:pPr>
              <w:pStyle w:val="TAC"/>
              <w:rPr>
                <w:rFonts w:eastAsia="CG Times (WN)" w:cs="Arial"/>
              </w:rPr>
            </w:pPr>
            <w:r>
              <w:rPr>
                <w:rFonts w:eastAsia="CG Times (WN)" w:cs="Arial"/>
              </w:rPr>
              <w:t>24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25</w:t>
            </w:r>
          </w:p>
        </w:tc>
        <w:tc>
          <w:tcPr>
            <w:tcW w:w="2081" w:type="dxa"/>
            <w:shd w:val="clear" w:color="auto" w:fill="auto"/>
          </w:tcPr>
          <w:p w:rsidR="0022699E" w:rsidRPr="001C0CC4" w:rsidRDefault="0022699E" w:rsidP="0022699E">
            <w:pPr>
              <w:pStyle w:val="TAC"/>
              <w:rPr>
                <w:rFonts w:eastAsia="CG Times (WN)" w:cs="Arial"/>
              </w:rPr>
            </w:pPr>
            <w:r w:rsidRPr="001C0CC4">
              <w:rPr>
                <w:rFonts w:eastAsia="CG Times (WN)" w:cs="Arial"/>
              </w:rPr>
              <w:t>5.0</w:t>
            </w:r>
          </w:p>
        </w:tc>
        <w:tc>
          <w:tcPr>
            <w:tcW w:w="2090" w:type="dxa"/>
            <w:shd w:val="clear" w:color="auto" w:fill="auto"/>
          </w:tcPr>
          <w:p w:rsidR="0022699E" w:rsidRPr="001C0CC4" w:rsidRDefault="0022699E" w:rsidP="0022699E">
            <w:pPr>
              <w:pStyle w:val="TAC"/>
              <w:rPr>
                <w:rFonts w:eastAsia="CG Times (WN)" w:cs="Arial"/>
              </w:rPr>
            </w:pPr>
            <w:r w:rsidRPr="001C0CC4">
              <w:rPr>
                <w:rFonts w:eastAsia="CG Times (WN)" w:cs="Arial"/>
              </w:rPr>
              <w:t>3.0</w:t>
            </w:r>
          </w:p>
        </w:tc>
      </w:tr>
      <w:tr w:rsidR="0022699E" w:rsidRPr="001C0CC4" w:rsidTr="00E365F5">
        <w:trPr>
          <w:trHeight w:val="255"/>
          <w:jc w:val="center"/>
        </w:trPr>
        <w:tc>
          <w:tcPr>
            <w:tcW w:w="1955" w:type="dxa"/>
            <w:shd w:val="clear" w:color="auto" w:fill="auto"/>
            <w:vAlign w:val="center"/>
          </w:tcPr>
          <w:p w:rsidR="0022699E" w:rsidRPr="001C0CC4" w:rsidDel="00D96763" w:rsidRDefault="0022699E" w:rsidP="0022699E">
            <w:pPr>
              <w:pStyle w:val="TAC"/>
              <w:rPr>
                <w:rFonts w:eastAsia="CG Times (WN)" w:cs="Arial"/>
              </w:rPr>
            </w:pPr>
            <w:r>
              <w:rPr>
                <w:rFonts w:eastAsia="CG Times (WN)" w:cs="Arial"/>
              </w:rPr>
              <w:t>23</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24</w:t>
            </w:r>
          </w:p>
        </w:tc>
        <w:tc>
          <w:tcPr>
            <w:tcW w:w="2081" w:type="dxa"/>
            <w:shd w:val="clear" w:color="auto" w:fill="auto"/>
          </w:tcPr>
          <w:p w:rsidR="0022699E" w:rsidRPr="001C0CC4" w:rsidRDefault="0022699E" w:rsidP="0022699E">
            <w:pPr>
              <w:pStyle w:val="TAC"/>
              <w:rPr>
                <w:rFonts w:eastAsia="CG Times (WN)" w:cs="Arial"/>
              </w:rPr>
            </w:pPr>
            <w:r>
              <w:rPr>
                <w:rFonts w:eastAsia="CG Times (WN)" w:cs="Arial"/>
              </w:rPr>
              <w:t>5</w:t>
            </w:r>
            <w:r w:rsidRPr="001C0CC4">
              <w:rPr>
                <w:rFonts w:eastAsia="CG Times (WN)" w:cs="Arial"/>
              </w:rPr>
              <w:t>.0</w:t>
            </w:r>
          </w:p>
        </w:tc>
        <w:tc>
          <w:tcPr>
            <w:tcW w:w="2090" w:type="dxa"/>
            <w:shd w:val="clear" w:color="auto" w:fill="auto"/>
          </w:tcPr>
          <w:p w:rsidR="0022699E" w:rsidRPr="001C0CC4" w:rsidRDefault="0022699E" w:rsidP="0022699E">
            <w:pPr>
              <w:pStyle w:val="TAC"/>
              <w:rPr>
                <w:rFonts w:eastAsia="CG Times (WN)" w:cs="Arial"/>
              </w:rPr>
            </w:pPr>
            <w:r w:rsidRPr="001C0CC4">
              <w:rPr>
                <w:rFonts w:eastAsia="CG Times (WN)" w:cs="Arial"/>
              </w:rPr>
              <w:t>4.0</w:t>
            </w:r>
          </w:p>
        </w:tc>
      </w:tr>
      <w:tr w:rsidR="0022699E" w:rsidRPr="001C0CC4" w:rsidTr="00E365F5">
        <w:trPr>
          <w:trHeight w:val="247"/>
          <w:jc w:val="center"/>
        </w:trPr>
        <w:tc>
          <w:tcPr>
            <w:tcW w:w="1955" w:type="dxa"/>
            <w:shd w:val="clear" w:color="auto" w:fill="auto"/>
            <w:vAlign w:val="center"/>
          </w:tcPr>
          <w:p w:rsidR="0022699E" w:rsidRPr="001C0CC4" w:rsidRDefault="0022699E" w:rsidP="0022699E">
            <w:pPr>
              <w:pStyle w:val="TAC"/>
              <w:rPr>
                <w:rFonts w:eastAsia="CG Times (WN)" w:cs="Arial"/>
              </w:rPr>
            </w:pPr>
            <w:r>
              <w:rPr>
                <w:rFonts w:eastAsia="CG Times (WN)" w:cs="Arial"/>
              </w:rPr>
              <w:t>19</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23</w:t>
            </w:r>
          </w:p>
        </w:tc>
        <w:tc>
          <w:tcPr>
            <w:tcW w:w="4171" w:type="dxa"/>
            <w:gridSpan w:val="2"/>
            <w:shd w:val="clear" w:color="auto" w:fill="auto"/>
          </w:tcPr>
          <w:p w:rsidR="0022699E" w:rsidRPr="001C0CC4" w:rsidRDefault="0022699E" w:rsidP="0022699E">
            <w:pPr>
              <w:pStyle w:val="TAC"/>
              <w:rPr>
                <w:rFonts w:eastAsia="CG Times (WN)" w:cs="Arial"/>
              </w:rPr>
            </w:pPr>
            <w:r w:rsidRPr="001C0CC4">
              <w:rPr>
                <w:rFonts w:eastAsia="CG Times (WN)" w:cs="Arial"/>
              </w:rPr>
              <w:t>5.0</w:t>
            </w:r>
          </w:p>
        </w:tc>
      </w:tr>
      <w:tr w:rsidR="0022699E" w:rsidRPr="001C0CC4" w:rsidTr="00E365F5">
        <w:trPr>
          <w:trHeight w:val="225"/>
          <w:jc w:val="center"/>
        </w:trPr>
        <w:tc>
          <w:tcPr>
            <w:tcW w:w="1955" w:type="dxa"/>
            <w:shd w:val="clear" w:color="auto" w:fill="auto"/>
            <w:vAlign w:val="center"/>
          </w:tcPr>
          <w:p w:rsidR="0022699E" w:rsidRPr="001C0CC4" w:rsidRDefault="0022699E" w:rsidP="0022699E">
            <w:pPr>
              <w:pStyle w:val="TAC"/>
              <w:rPr>
                <w:rFonts w:eastAsia="CG Times (WN)" w:cs="Arial"/>
              </w:rPr>
            </w:pPr>
            <w:r>
              <w:rPr>
                <w:rFonts w:eastAsia="CG Times (WN)" w:cs="Arial"/>
              </w:rPr>
              <w:t>14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19</w:t>
            </w:r>
          </w:p>
        </w:tc>
        <w:tc>
          <w:tcPr>
            <w:tcW w:w="4171" w:type="dxa"/>
            <w:gridSpan w:val="2"/>
            <w:shd w:val="clear" w:color="auto" w:fill="auto"/>
          </w:tcPr>
          <w:p w:rsidR="0022699E" w:rsidRPr="001C0CC4" w:rsidRDefault="0022699E" w:rsidP="0022699E">
            <w:pPr>
              <w:pStyle w:val="TAC"/>
              <w:rPr>
                <w:rFonts w:eastAsia="CG Times (WN)" w:cs="Arial"/>
              </w:rPr>
            </w:pPr>
            <w:r w:rsidRPr="001C0CC4">
              <w:rPr>
                <w:rFonts w:eastAsia="CG Times (WN)" w:cs="Arial"/>
              </w:rPr>
              <w:t>6.0</w:t>
            </w:r>
          </w:p>
        </w:tc>
      </w:tr>
      <w:tr w:rsidR="0022699E" w:rsidRPr="001C0CC4" w:rsidTr="00E365F5">
        <w:trPr>
          <w:trHeight w:val="225"/>
          <w:jc w:val="center"/>
        </w:trPr>
        <w:tc>
          <w:tcPr>
            <w:tcW w:w="1955" w:type="dxa"/>
            <w:shd w:val="clear" w:color="auto" w:fill="auto"/>
            <w:vAlign w:val="center"/>
          </w:tcPr>
          <w:p w:rsidR="0022699E" w:rsidRPr="001C0CC4" w:rsidRDefault="0022699E" w:rsidP="0022699E">
            <w:pPr>
              <w:pStyle w:val="TAC"/>
              <w:rPr>
                <w:rFonts w:eastAsia="CG Times (WN)" w:cs="Arial"/>
              </w:rPr>
            </w:pPr>
            <w:r w:rsidRPr="001C0CC4">
              <w:rPr>
                <w:rFonts w:eastAsia="CG Times (WN)" w:cs="Arial"/>
              </w:rPr>
              <w:t xml:space="preserve">-40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14</w:t>
            </w:r>
          </w:p>
        </w:tc>
        <w:tc>
          <w:tcPr>
            <w:tcW w:w="4171" w:type="dxa"/>
            <w:gridSpan w:val="2"/>
            <w:shd w:val="clear" w:color="auto" w:fill="auto"/>
          </w:tcPr>
          <w:p w:rsidR="0022699E" w:rsidRPr="001C0CC4" w:rsidRDefault="0022699E" w:rsidP="0022699E">
            <w:pPr>
              <w:pStyle w:val="TAC"/>
              <w:rPr>
                <w:rFonts w:eastAsia="CG Times (WN)" w:cs="Arial"/>
              </w:rPr>
            </w:pPr>
            <w:r w:rsidRPr="001C0CC4">
              <w:rPr>
                <w:rFonts w:eastAsia="CG Times (WN)" w:cs="Arial"/>
              </w:rPr>
              <w:t>7.0</w:t>
            </w:r>
          </w:p>
        </w:tc>
      </w:tr>
    </w:tbl>
    <w:p w:rsidR="00091E25" w:rsidRDefault="00E32CFF" w:rsidP="00E32CFF">
      <w:pPr>
        <w:spacing w:beforeLines="50" w:before="120"/>
        <w:jc w:val="both"/>
        <w:rPr>
          <w:lang w:val="en-US"/>
        </w:rPr>
      </w:pPr>
      <w:r>
        <w:rPr>
          <w:rFonts w:hint="eastAsia"/>
          <w:lang w:val="en-US"/>
        </w:rPr>
        <w:t>T</w:t>
      </w:r>
      <w:r>
        <w:rPr>
          <w:lang w:val="en-US"/>
        </w:rPr>
        <w:t>he basic consideration is to relax the tolerance for UE supporting more antennas. We think it is aligned with the methodology we adopted for 2Tx UL MIMO since keeping same power accuracy for UE would be more difficult for more RF chains. The values proposed in [</w:t>
      </w:r>
      <w:r w:rsidR="002D4E8D">
        <w:rPr>
          <w:lang w:val="en-US"/>
        </w:rPr>
        <w:t>4</w:t>
      </w:r>
      <w:r>
        <w:rPr>
          <w:lang w:val="en-US"/>
        </w:rPr>
        <w:t>] can be considered as a starting point.</w:t>
      </w:r>
    </w:p>
    <w:p w:rsidR="00167F84" w:rsidRPr="005369EE" w:rsidRDefault="00167F84" w:rsidP="006272FF">
      <w:pPr>
        <w:jc w:val="both"/>
        <w:rPr>
          <w:b/>
          <w:i/>
          <w:lang w:val="en-US" w:eastAsia="en-US"/>
        </w:rPr>
      </w:pPr>
      <w:r w:rsidRPr="005369EE">
        <w:rPr>
          <w:b/>
          <w:i/>
          <w:lang w:val="en-US" w:eastAsia="en-US"/>
        </w:rPr>
        <w:t xml:space="preserve">Proposal </w:t>
      </w:r>
      <w:r w:rsidR="00E365F5">
        <w:rPr>
          <w:b/>
          <w:i/>
          <w:lang w:val="en-US" w:eastAsia="en-US"/>
        </w:rPr>
        <w:t>5</w:t>
      </w:r>
      <w:r w:rsidRPr="005369EE">
        <w:rPr>
          <w:b/>
          <w:i/>
          <w:lang w:val="en-US" w:eastAsia="en-US"/>
        </w:rPr>
        <w:t>:</w:t>
      </w:r>
      <w:r w:rsidR="00E32CFF">
        <w:rPr>
          <w:b/>
          <w:i/>
          <w:lang w:val="en-US" w:eastAsia="en-US"/>
        </w:rPr>
        <w:t xml:space="preserve"> Some relaxation should be considered for P</w:t>
      </w:r>
      <w:r w:rsidR="00E32CFF">
        <w:rPr>
          <w:b/>
          <w:i/>
          <w:vertAlign w:val="subscript"/>
          <w:lang w:val="en-US" w:eastAsia="en-US"/>
        </w:rPr>
        <w:t>CMAX</w:t>
      </w:r>
      <w:r w:rsidR="00E32CFF">
        <w:rPr>
          <w:b/>
          <w:i/>
          <w:lang w:val="en-US" w:eastAsia="en-US"/>
        </w:rPr>
        <w:t xml:space="preserve"> tolerance for UE supporting 4Tx. </w:t>
      </w:r>
    </w:p>
    <w:p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rsidR="00FC30F5" w:rsidRDefault="005369EE" w:rsidP="006272FF">
      <w:pPr>
        <w:jc w:val="both"/>
      </w:pPr>
      <w:r>
        <w:t xml:space="preserve">This contribution provides </w:t>
      </w:r>
      <w:r w:rsidR="00E32CFF">
        <w:t xml:space="preserve">consideration for RF requirements for UE supporting 4Tx in phase 2. </w:t>
      </w:r>
    </w:p>
    <w:p w:rsidR="00E32CFF" w:rsidRDefault="00E32CFF" w:rsidP="00E32CFF">
      <w:pPr>
        <w:jc w:val="both"/>
        <w:rPr>
          <w:b/>
          <w:i/>
          <w:lang w:val="x-none"/>
        </w:rPr>
      </w:pPr>
      <w:r w:rsidRPr="00BF47C9">
        <w:rPr>
          <w:rFonts w:hint="eastAsia"/>
          <w:b/>
          <w:i/>
          <w:lang w:val="x-none"/>
        </w:rPr>
        <w:t>P</w:t>
      </w:r>
      <w:r w:rsidRPr="00BF47C9">
        <w:rPr>
          <w:b/>
          <w:i/>
          <w:lang w:val="x-none"/>
        </w:rPr>
        <w:t xml:space="preserve">roposal 1: </w:t>
      </w:r>
      <w:r>
        <w:rPr>
          <w:b/>
          <w:i/>
          <w:lang w:val="x-none"/>
        </w:rPr>
        <w:t>T</w:t>
      </w:r>
      <w:r w:rsidRPr="00564983">
        <w:rPr>
          <w:b/>
          <w:i/>
          <w:lang w:val="x-none"/>
        </w:rPr>
        <w:t>he entry for ULFPTx Mode2 with 4 Tx ports transmission in Table 6.2D.1-3 in TS 38.101-1</w:t>
      </w:r>
      <w:r>
        <w:rPr>
          <w:b/>
          <w:i/>
          <w:lang w:val="x-none"/>
        </w:rPr>
        <w:t xml:space="preserve"> shall be added concerning </w:t>
      </w:r>
      <w:r w:rsidRPr="002F6DBD">
        <w:rPr>
          <w:b/>
          <w:i/>
          <w:lang w:val="x-none"/>
        </w:rPr>
        <w:t>2x23dBm+2x26dBm UE and 4x26dBm UE</w:t>
      </w:r>
      <w:r>
        <w:rPr>
          <w:b/>
          <w:i/>
          <w:lang w:val="x-none"/>
        </w:rPr>
        <w:t>.</w:t>
      </w:r>
    </w:p>
    <w:p w:rsidR="00E32CFF" w:rsidRDefault="00E32CFF" w:rsidP="00E32CFF">
      <w:pPr>
        <w:jc w:val="both"/>
        <w:rPr>
          <w:b/>
          <w:i/>
          <w:lang w:val="x-none"/>
        </w:rPr>
      </w:pPr>
      <w:r>
        <w:rPr>
          <w:rFonts w:hint="eastAsia"/>
          <w:b/>
          <w:i/>
          <w:lang w:val="x-none"/>
        </w:rPr>
        <w:t>Ob</w:t>
      </w:r>
      <w:r>
        <w:rPr>
          <w:b/>
          <w:i/>
          <w:lang w:val="x-none"/>
        </w:rPr>
        <w:t>servation</w:t>
      </w:r>
      <w:r w:rsidRPr="00BF47C9">
        <w:rPr>
          <w:b/>
          <w:i/>
          <w:lang w:val="x-none"/>
        </w:rPr>
        <w:t xml:space="preserve"> 1</w:t>
      </w:r>
      <w:r>
        <w:rPr>
          <w:b/>
          <w:i/>
          <w:lang w:val="x-none"/>
        </w:rPr>
        <w:t xml:space="preserve">: </w:t>
      </w:r>
      <w:r w:rsidRPr="0020007B">
        <w:rPr>
          <w:b/>
          <w:i/>
          <w:lang w:val="x-none"/>
        </w:rPr>
        <w:t>2x23dBm+2x26dBm UE</w:t>
      </w:r>
      <w:r>
        <w:rPr>
          <w:b/>
          <w:i/>
          <w:lang w:val="x-none"/>
        </w:rPr>
        <w:t xml:space="preserve"> </w:t>
      </w:r>
      <w:r>
        <w:rPr>
          <w:rFonts w:hint="eastAsia"/>
          <w:b/>
          <w:i/>
          <w:lang w:val="x-none"/>
        </w:rPr>
        <w:t>would</w:t>
      </w:r>
      <w:r>
        <w:rPr>
          <w:b/>
          <w:i/>
          <w:lang w:val="x-none"/>
        </w:rPr>
        <w:t xml:space="preserve"> report </w:t>
      </w:r>
      <w:r w:rsidRPr="00147F5F">
        <w:rPr>
          <w:b/>
          <w:i/>
          <w:lang w:val="x-none"/>
        </w:rPr>
        <w:t>G4 in ul-FullPwrMode2-TPMIGroup-r16</w:t>
      </w:r>
      <w:r>
        <w:rPr>
          <w:b/>
          <w:i/>
          <w:lang w:val="x-none"/>
        </w:rPr>
        <w:t xml:space="preserve">. </w:t>
      </w:r>
      <w:r w:rsidRPr="00462669">
        <w:rPr>
          <w:b/>
          <w:i/>
          <w:lang w:val="x-none"/>
        </w:rPr>
        <w:t xml:space="preserve">Based on this feedback, gNB shall </w:t>
      </w:r>
      <w:r>
        <w:rPr>
          <w:b/>
          <w:i/>
          <w:lang w:val="x-none"/>
        </w:rPr>
        <w:t xml:space="preserve">recognize this UE as the one with two 26dBm </w:t>
      </w:r>
      <w:r>
        <w:rPr>
          <w:rFonts w:hint="eastAsia"/>
          <w:b/>
          <w:i/>
          <w:lang w:val="x-none"/>
        </w:rPr>
        <w:t>port</w:t>
      </w:r>
      <w:r>
        <w:rPr>
          <w:b/>
          <w:i/>
          <w:lang w:val="x-none"/>
        </w:rPr>
        <w:t>s and two less-power ports</w:t>
      </w:r>
    </w:p>
    <w:p w:rsidR="00E32CFF" w:rsidRDefault="00E32CFF" w:rsidP="00E32CFF">
      <w:pPr>
        <w:jc w:val="both"/>
        <w:rPr>
          <w:b/>
          <w:i/>
          <w:lang w:val="x-none"/>
        </w:rPr>
      </w:pPr>
      <w:r>
        <w:rPr>
          <w:rFonts w:hint="eastAsia"/>
          <w:b/>
          <w:i/>
          <w:lang w:val="x-none"/>
        </w:rPr>
        <w:t>Ob</w:t>
      </w:r>
      <w:r>
        <w:rPr>
          <w:b/>
          <w:i/>
          <w:lang w:val="x-none"/>
        </w:rPr>
        <w:t>servation</w:t>
      </w:r>
      <w:r w:rsidRPr="00BF47C9">
        <w:rPr>
          <w:b/>
          <w:i/>
          <w:lang w:val="x-none"/>
        </w:rPr>
        <w:t xml:space="preserve"> </w:t>
      </w:r>
      <w:r>
        <w:rPr>
          <w:b/>
          <w:i/>
          <w:lang w:val="x-none"/>
        </w:rPr>
        <w:t xml:space="preserve">2: </w:t>
      </w:r>
      <w:r w:rsidRPr="00A12297">
        <w:rPr>
          <w:b/>
          <w:i/>
          <w:lang w:val="x-none"/>
        </w:rPr>
        <w:t xml:space="preserve">4x26dBm UE would report G6 in ul-FullPwrMode2-TPMIGroup-r16. </w:t>
      </w:r>
      <w:r w:rsidRPr="00462669">
        <w:rPr>
          <w:b/>
          <w:i/>
          <w:lang w:val="x-none"/>
        </w:rPr>
        <w:t xml:space="preserve">Based on this feedback, gNB shall </w:t>
      </w:r>
      <w:r>
        <w:rPr>
          <w:b/>
          <w:i/>
          <w:lang w:val="x-none"/>
        </w:rPr>
        <w:t xml:space="preserve">recognize this UE as the one with four 26dBm </w:t>
      </w:r>
      <w:r>
        <w:rPr>
          <w:rFonts w:hint="eastAsia"/>
          <w:b/>
          <w:i/>
          <w:lang w:val="x-none"/>
        </w:rPr>
        <w:t>port</w:t>
      </w:r>
      <w:r>
        <w:rPr>
          <w:b/>
          <w:i/>
          <w:lang w:val="x-none"/>
        </w:rPr>
        <w:t>s.</w:t>
      </w:r>
    </w:p>
    <w:p w:rsidR="00E32CFF" w:rsidRDefault="00E32CFF" w:rsidP="00E32CFF">
      <w:pPr>
        <w:jc w:val="both"/>
        <w:rPr>
          <w:b/>
          <w:i/>
          <w:lang w:val="x-none"/>
        </w:rPr>
      </w:pPr>
      <w:r w:rsidRPr="009359CB">
        <w:rPr>
          <w:rFonts w:hint="eastAsia"/>
          <w:b/>
          <w:i/>
          <w:lang w:val="x-none"/>
        </w:rPr>
        <w:t>P</w:t>
      </w:r>
      <w:r w:rsidRPr="009359CB">
        <w:rPr>
          <w:b/>
          <w:i/>
          <w:lang w:val="x-none"/>
        </w:rPr>
        <w:t xml:space="preserve">roposal </w:t>
      </w:r>
      <w:r>
        <w:rPr>
          <w:b/>
          <w:i/>
          <w:lang w:val="x-none"/>
        </w:rPr>
        <w:t>2</w:t>
      </w:r>
      <w:r w:rsidRPr="009359CB">
        <w:rPr>
          <w:b/>
          <w:i/>
          <w:lang w:val="x-none"/>
        </w:rPr>
        <w:t>: The entry for ULFPTx Mode2 with 4 Tx ports transmission</w:t>
      </w:r>
      <w:r>
        <w:rPr>
          <w:b/>
          <w:i/>
          <w:lang w:val="x-none"/>
        </w:rPr>
        <w:t xml:space="preserve"> </w:t>
      </w:r>
      <w:r>
        <w:rPr>
          <w:rFonts w:hint="eastAsia"/>
          <w:b/>
          <w:i/>
          <w:lang w:val="x-none"/>
        </w:rPr>
        <w:t>and</w:t>
      </w:r>
      <w:r>
        <w:rPr>
          <w:b/>
          <w:i/>
          <w:lang w:val="x-none"/>
        </w:rPr>
        <w:t xml:space="preserve"> 2-layer transmission </w:t>
      </w:r>
      <w:r w:rsidRPr="009359CB">
        <w:rPr>
          <w:b/>
          <w:i/>
          <w:lang w:val="x-none"/>
        </w:rPr>
        <w:t xml:space="preserve">in Table 6.2D.1-3 in TS 38.101-1 shall be added </w:t>
      </w:r>
      <w:r>
        <w:rPr>
          <w:b/>
          <w:i/>
          <w:lang w:val="x-none"/>
        </w:rPr>
        <w:t>as below</w:t>
      </w:r>
      <w:r>
        <w:rPr>
          <w:rFonts w:hint="eastAsia"/>
          <w:b/>
          <w:i/>
          <w:lang w:val="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9"/>
        <w:gridCol w:w="1926"/>
        <w:gridCol w:w="1412"/>
        <w:gridCol w:w="1924"/>
        <w:gridCol w:w="1156"/>
        <w:gridCol w:w="1156"/>
        <w:gridCol w:w="1158"/>
      </w:tblGrid>
      <w:tr w:rsidR="00E32CFF" w:rsidTr="00E365F5">
        <w:tc>
          <w:tcPr>
            <w:tcW w:w="467"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H"/>
            </w:pPr>
            <w:r>
              <w:t>ULFPTx Mode</w:t>
            </w:r>
          </w:p>
        </w:tc>
        <w:tc>
          <w:tcPr>
            <w:tcW w:w="1000"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H"/>
            </w:pPr>
            <w:r>
              <w:t>Transmission scheme</w:t>
            </w:r>
          </w:p>
        </w:tc>
        <w:tc>
          <w:tcPr>
            <w:tcW w:w="733"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H"/>
              <w:rPr>
                <w:rFonts w:eastAsia="CG Times (WN)"/>
              </w:rPr>
            </w:pPr>
            <w:r>
              <w:rPr>
                <w:rFonts w:eastAsia="CG Times (WN)"/>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H"/>
              <w:rPr>
                <w:rFonts w:eastAsia="CG Times (WN)"/>
              </w:rPr>
            </w:pPr>
            <w:r>
              <w:rPr>
                <w:rFonts w:eastAsia="CG Times (WN)"/>
              </w:rPr>
              <w:t>Modulation</w:t>
            </w:r>
          </w:p>
        </w:tc>
        <w:tc>
          <w:tcPr>
            <w:tcW w:w="600"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H"/>
              <w:rPr>
                <w:rFonts w:eastAsia="CG Times (WN)"/>
              </w:rPr>
            </w:pPr>
            <w:r>
              <w:rPr>
                <w:rFonts w:eastAsia="CG Times (WN)"/>
              </w:rPr>
              <w:t>Number of layers</w:t>
            </w:r>
          </w:p>
        </w:tc>
        <w:tc>
          <w:tcPr>
            <w:tcW w:w="600"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H"/>
              <w:rPr>
                <w:rFonts w:eastAsia="CG Times (WN)"/>
              </w:rPr>
            </w:pPr>
            <w:r>
              <w:rPr>
                <w:rFonts w:eastAsia="CG Times (WN)"/>
              </w:rPr>
              <w:t>Number of Tx Port</w:t>
            </w:r>
          </w:p>
        </w:tc>
        <w:tc>
          <w:tcPr>
            <w:tcW w:w="601"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H"/>
              <w:rPr>
                <w:rFonts w:eastAsia="CG Times (WN)"/>
              </w:rPr>
            </w:pPr>
            <w:r>
              <w:rPr>
                <w:rFonts w:eastAsia="CG Times (WN)"/>
              </w:rPr>
              <w:t>TPMI index</w:t>
            </w:r>
          </w:p>
        </w:tc>
      </w:tr>
      <w:tr w:rsidR="00E32CFF" w:rsidTr="00E365F5">
        <w:tc>
          <w:tcPr>
            <w:tcW w:w="467"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C"/>
              <w:rPr>
                <w:rFonts w:eastAsiaTheme="minorEastAsia"/>
              </w:rPr>
            </w:pPr>
            <w:r>
              <w:t>Mode-2</w:t>
            </w:r>
          </w:p>
        </w:tc>
        <w:tc>
          <w:tcPr>
            <w:tcW w:w="1000"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C"/>
            </w:pPr>
            <w:r>
              <w:t>Codebook based uplink</w:t>
            </w:r>
          </w:p>
        </w:tc>
        <w:tc>
          <w:tcPr>
            <w:tcW w:w="733"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C"/>
              <w:rPr>
                <w:rFonts w:eastAsia="CG Times (WN)"/>
              </w:rPr>
            </w:pPr>
            <w:r>
              <w:rPr>
                <w:rFonts w:eastAsia="CG Times (WN)"/>
              </w:rPr>
              <w:t>DCI format 0_1</w:t>
            </w:r>
          </w:p>
        </w:tc>
        <w:tc>
          <w:tcPr>
            <w:tcW w:w="999"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C"/>
              <w:rPr>
                <w:rFonts w:eastAsia="CG Times (WN)"/>
              </w:rPr>
            </w:pPr>
            <w:r>
              <w:rPr>
                <w:rFonts w:eastAsia="CG Times (WN)"/>
              </w:rPr>
              <w:t>CP-OFDM</w:t>
            </w:r>
          </w:p>
        </w:tc>
        <w:tc>
          <w:tcPr>
            <w:tcW w:w="600"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C"/>
              <w:rPr>
                <w:rFonts w:eastAsia="CG Times (WN)"/>
              </w:rPr>
            </w:pPr>
            <w:r>
              <w:rPr>
                <w:rFonts w:eastAsia="CG Times (WN)"/>
              </w:rPr>
              <w:t>2</w:t>
            </w:r>
          </w:p>
        </w:tc>
        <w:tc>
          <w:tcPr>
            <w:tcW w:w="600" w:type="pct"/>
            <w:tcBorders>
              <w:top w:val="single" w:sz="4" w:space="0" w:color="auto"/>
              <w:left w:val="single" w:sz="4" w:space="0" w:color="auto"/>
              <w:bottom w:val="single" w:sz="4" w:space="0" w:color="auto"/>
              <w:right w:val="single" w:sz="4" w:space="0" w:color="auto"/>
            </w:tcBorders>
            <w:hideMark/>
          </w:tcPr>
          <w:p w:rsidR="00E32CFF" w:rsidRDefault="00E32CFF" w:rsidP="00E365F5">
            <w:pPr>
              <w:pStyle w:val="TAC"/>
              <w:rPr>
                <w:rFonts w:eastAsia="CG Times (WN)"/>
              </w:rPr>
            </w:pPr>
            <w:r>
              <w:rPr>
                <w:rFonts w:eastAsia="CG Times (WN)"/>
              </w:rPr>
              <w:t>4</w:t>
            </w:r>
          </w:p>
        </w:tc>
        <w:tc>
          <w:tcPr>
            <w:tcW w:w="601" w:type="pct"/>
            <w:tcBorders>
              <w:top w:val="single" w:sz="4" w:space="0" w:color="auto"/>
              <w:left w:val="single" w:sz="4" w:space="0" w:color="auto"/>
              <w:bottom w:val="single" w:sz="4" w:space="0" w:color="auto"/>
              <w:right w:val="single" w:sz="4" w:space="0" w:color="auto"/>
            </w:tcBorders>
            <w:hideMark/>
          </w:tcPr>
          <w:p w:rsidR="00E32CFF" w:rsidRPr="001868FF" w:rsidRDefault="00E32CFF" w:rsidP="00E365F5">
            <w:pPr>
              <w:pStyle w:val="TAC"/>
              <w:rPr>
                <w:rFonts w:eastAsia="CG Times (WN)"/>
                <w:vertAlign w:val="superscript"/>
              </w:rPr>
            </w:pPr>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w:t>
            </w:r>
          </w:p>
        </w:tc>
      </w:tr>
      <w:tr w:rsidR="00E32CFF" w:rsidRPr="003E7111" w:rsidTr="00E365F5">
        <w:tc>
          <w:tcPr>
            <w:tcW w:w="5000" w:type="pct"/>
            <w:gridSpan w:val="7"/>
            <w:tcBorders>
              <w:top w:val="single" w:sz="4" w:space="0" w:color="auto"/>
              <w:left w:val="single" w:sz="4" w:space="0" w:color="auto"/>
              <w:bottom w:val="single" w:sz="4" w:space="0" w:color="auto"/>
              <w:right w:val="single" w:sz="4" w:space="0" w:color="auto"/>
            </w:tcBorders>
            <w:hideMark/>
          </w:tcPr>
          <w:p w:rsidR="00E32CFF" w:rsidRDefault="00E32CFF" w:rsidP="00E365F5">
            <w:pPr>
              <w:pStyle w:val="TAN"/>
              <w:rPr>
                <w:color w:val="000000"/>
              </w:rPr>
            </w:pPr>
            <w:r>
              <w:rPr>
                <w:color w:val="000000"/>
              </w:rPr>
              <w:t>NOTE: TPMI index selected shall be based upon the full power TPMI reported by the UE [8, TS 38.213].</w:t>
            </w:r>
          </w:p>
          <w:p w:rsidR="00E32CFF" w:rsidRPr="003E7111" w:rsidRDefault="00E32CFF" w:rsidP="00E365F5">
            <w:pPr>
              <w:pStyle w:val="TAN"/>
              <w:ind w:left="0" w:firstLine="0"/>
              <w:rPr>
                <w:color w:val="000000"/>
              </w:rPr>
            </w:pPr>
          </w:p>
        </w:tc>
      </w:tr>
    </w:tbl>
    <w:p w:rsidR="00E32CFF" w:rsidRPr="00C2376D" w:rsidRDefault="00E32CFF" w:rsidP="00E32CFF">
      <w:pPr>
        <w:spacing w:beforeLines="50" w:before="120"/>
        <w:jc w:val="both"/>
        <w:rPr>
          <w:b/>
          <w:i/>
          <w:lang w:val="x-none"/>
        </w:rPr>
      </w:pPr>
      <w:r w:rsidRPr="00C2376D">
        <w:rPr>
          <w:rFonts w:hint="eastAsia"/>
          <w:b/>
          <w:i/>
          <w:lang w:val="x-none"/>
        </w:rPr>
        <w:t>P</w:t>
      </w:r>
      <w:r w:rsidRPr="00C2376D">
        <w:rPr>
          <w:b/>
          <w:i/>
          <w:lang w:val="x-none"/>
        </w:rPr>
        <w:t xml:space="preserve">roposal </w:t>
      </w:r>
      <w:r>
        <w:rPr>
          <w:b/>
          <w:i/>
          <w:lang w:val="x-none"/>
        </w:rPr>
        <w:t>3</w:t>
      </w:r>
      <w:r w:rsidRPr="00C2376D">
        <w:rPr>
          <w:b/>
          <w:i/>
          <w:lang w:val="x-none"/>
        </w:rPr>
        <w:t xml:space="preserve">: The entry for ULFPTx Mode2 with 4 Tx ports transmission and </w:t>
      </w:r>
      <w:r>
        <w:rPr>
          <w:b/>
          <w:i/>
          <w:lang w:val="x-none"/>
        </w:rPr>
        <w:t>1</w:t>
      </w:r>
      <w:r w:rsidRPr="00C2376D">
        <w:rPr>
          <w:b/>
          <w:i/>
          <w:lang w:val="x-none"/>
        </w:rPr>
        <w:t>-layer transmission in Table 6.2D.1-3 in TS 38.101-1 shall be added as below</w:t>
      </w:r>
      <w:r w:rsidRPr="00C2376D">
        <w:rPr>
          <w:b/>
          <w:i/>
          <w:lang w:val="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9"/>
        <w:gridCol w:w="1926"/>
        <w:gridCol w:w="1412"/>
        <w:gridCol w:w="1924"/>
        <w:gridCol w:w="1156"/>
        <w:gridCol w:w="1156"/>
        <w:gridCol w:w="1158"/>
      </w:tblGrid>
      <w:tr w:rsidR="00E32CFF" w:rsidRPr="00C2376D" w:rsidTr="00E365F5">
        <w:tc>
          <w:tcPr>
            <w:tcW w:w="467"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hAnsi="Arial"/>
                <w:b/>
                <w:sz w:val="18"/>
              </w:rPr>
            </w:pPr>
            <w:r w:rsidRPr="00C2376D">
              <w:rPr>
                <w:rFonts w:ascii="Arial" w:hAnsi="Arial"/>
                <w:b/>
                <w:sz w:val="18"/>
              </w:rPr>
              <w:t>ULFPTx Mode</w:t>
            </w:r>
          </w:p>
        </w:tc>
        <w:tc>
          <w:tcPr>
            <w:tcW w:w="1000"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hAnsi="Arial"/>
                <w:b/>
                <w:sz w:val="18"/>
              </w:rPr>
            </w:pPr>
            <w:r w:rsidRPr="00C2376D">
              <w:rPr>
                <w:rFonts w:ascii="Arial" w:hAnsi="Arial"/>
                <w:b/>
                <w:sz w:val="18"/>
              </w:rPr>
              <w:t>Transmission scheme</w:t>
            </w:r>
          </w:p>
        </w:tc>
        <w:tc>
          <w:tcPr>
            <w:tcW w:w="733"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CG Times (WN)" w:hAnsi="Arial"/>
                <w:b/>
                <w:sz w:val="18"/>
              </w:rPr>
            </w:pPr>
            <w:r w:rsidRPr="00C2376D">
              <w:rPr>
                <w:rFonts w:ascii="Arial" w:eastAsia="CG Times (WN)" w:hAnsi="Arial"/>
                <w:b/>
                <w:sz w:val="18"/>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CG Times (WN)" w:hAnsi="Arial"/>
                <w:b/>
                <w:sz w:val="18"/>
              </w:rPr>
            </w:pPr>
            <w:r w:rsidRPr="00C2376D">
              <w:rPr>
                <w:rFonts w:ascii="Arial" w:eastAsia="CG Times (WN)" w:hAnsi="Arial"/>
                <w:b/>
                <w:sz w:val="18"/>
              </w:rPr>
              <w:t>Modulation</w:t>
            </w:r>
          </w:p>
        </w:tc>
        <w:tc>
          <w:tcPr>
            <w:tcW w:w="600"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CG Times (WN)" w:hAnsi="Arial"/>
                <w:b/>
                <w:sz w:val="18"/>
              </w:rPr>
            </w:pPr>
            <w:r w:rsidRPr="00C2376D">
              <w:rPr>
                <w:rFonts w:ascii="Arial" w:eastAsia="CG Times (WN)" w:hAnsi="Arial"/>
                <w:b/>
                <w:sz w:val="18"/>
              </w:rPr>
              <w:t>Number of layers</w:t>
            </w:r>
          </w:p>
        </w:tc>
        <w:tc>
          <w:tcPr>
            <w:tcW w:w="600"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CG Times (WN)" w:hAnsi="Arial"/>
                <w:b/>
                <w:sz w:val="18"/>
              </w:rPr>
            </w:pPr>
            <w:r w:rsidRPr="00C2376D">
              <w:rPr>
                <w:rFonts w:ascii="Arial" w:eastAsia="CG Times (WN)" w:hAnsi="Arial"/>
                <w:b/>
                <w:sz w:val="18"/>
              </w:rPr>
              <w:t>Number of Tx Port</w:t>
            </w:r>
          </w:p>
        </w:tc>
        <w:tc>
          <w:tcPr>
            <w:tcW w:w="601"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CG Times (WN)" w:hAnsi="Arial"/>
                <w:b/>
                <w:sz w:val="18"/>
              </w:rPr>
            </w:pPr>
            <w:r w:rsidRPr="00C2376D">
              <w:rPr>
                <w:rFonts w:ascii="Arial" w:eastAsia="CG Times (WN)" w:hAnsi="Arial"/>
                <w:b/>
                <w:sz w:val="18"/>
              </w:rPr>
              <w:t>TPMI index</w:t>
            </w:r>
          </w:p>
        </w:tc>
      </w:tr>
      <w:tr w:rsidR="00E32CFF" w:rsidRPr="00C2376D" w:rsidTr="00E365F5">
        <w:tc>
          <w:tcPr>
            <w:tcW w:w="467"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Theme="minorEastAsia" w:hAnsi="Arial"/>
                <w:sz w:val="18"/>
              </w:rPr>
            </w:pPr>
            <w:r w:rsidRPr="00C2376D">
              <w:rPr>
                <w:rFonts w:ascii="Arial" w:hAnsi="Arial"/>
                <w:sz w:val="18"/>
              </w:rPr>
              <w:t>Mode-2</w:t>
            </w:r>
          </w:p>
        </w:tc>
        <w:tc>
          <w:tcPr>
            <w:tcW w:w="1000"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hAnsi="Arial"/>
                <w:sz w:val="18"/>
              </w:rPr>
            </w:pPr>
            <w:r w:rsidRPr="00C2376D">
              <w:rPr>
                <w:rFonts w:ascii="Arial" w:hAnsi="Arial"/>
                <w:sz w:val="18"/>
              </w:rPr>
              <w:t>Codebook based uplink</w:t>
            </w:r>
          </w:p>
        </w:tc>
        <w:tc>
          <w:tcPr>
            <w:tcW w:w="733"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CG Times (WN)" w:hAnsi="Arial"/>
                <w:sz w:val="18"/>
              </w:rPr>
            </w:pPr>
            <w:r w:rsidRPr="00C2376D">
              <w:rPr>
                <w:rFonts w:ascii="Arial" w:eastAsia="CG Times (WN)" w:hAnsi="Arial"/>
                <w:sz w:val="18"/>
              </w:rPr>
              <w:t>DCI format 0_1</w:t>
            </w:r>
          </w:p>
        </w:tc>
        <w:tc>
          <w:tcPr>
            <w:tcW w:w="999"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CG Times (WN)" w:hAnsi="Arial"/>
                <w:sz w:val="18"/>
              </w:rPr>
            </w:pPr>
            <w:r w:rsidRPr="000A1E91">
              <w:rPr>
                <w:rFonts w:ascii="Arial" w:eastAsia="CG Times (WN)" w:hAnsi="Arial"/>
                <w:sz w:val="18"/>
              </w:rPr>
              <w:t>DFT-s-OFDM, CP-OFDM</w:t>
            </w:r>
          </w:p>
        </w:tc>
        <w:tc>
          <w:tcPr>
            <w:tcW w:w="600"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CG Times (WN)" w:hAnsi="Arial"/>
                <w:sz w:val="18"/>
              </w:rPr>
            </w:pPr>
            <w:r>
              <w:rPr>
                <w:rFonts w:ascii="Arial" w:eastAsia="CG Times (WN)" w:hAnsi="Arial"/>
                <w:sz w:val="18"/>
              </w:rPr>
              <w:t>1</w:t>
            </w:r>
          </w:p>
        </w:tc>
        <w:tc>
          <w:tcPr>
            <w:tcW w:w="600"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CG Times (WN)" w:hAnsi="Arial"/>
                <w:sz w:val="18"/>
              </w:rPr>
            </w:pPr>
            <w:r w:rsidRPr="00C2376D">
              <w:rPr>
                <w:rFonts w:ascii="Arial" w:eastAsia="CG Times (WN)" w:hAnsi="Arial"/>
                <w:sz w:val="18"/>
              </w:rPr>
              <w:t>4</w:t>
            </w:r>
          </w:p>
        </w:tc>
        <w:tc>
          <w:tcPr>
            <w:tcW w:w="601" w:type="pct"/>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jc w:val="center"/>
              <w:rPr>
                <w:rFonts w:ascii="Arial" w:eastAsia="CG Times (WN)" w:hAnsi="Arial"/>
                <w:sz w:val="18"/>
                <w:vertAlign w:val="superscript"/>
              </w:rPr>
            </w:pPr>
            <w:r w:rsidRPr="0011713D">
              <w:rPr>
                <w:rFonts w:ascii="Arial" w:eastAsia="CG Times (WN)" w:hAnsi="Arial"/>
                <w:sz w:val="18"/>
              </w:rPr>
              <w:t>4, 5, 6 ,7</w:t>
            </w:r>
            <w:r w:rsidRPr="00C2376D">
              <w:rPr>
                <w:rFonts w:ascii="Arial" w:eastAsia="CG Times (WN)" w:hAnsi="Arial"/>
                <w:sz w:val="18"/>
              </w:rPr>
              <w:t xml:space="preserve"> or </w:t>
            </w:r>
            <w:r w:rsidRPr="0077756F">
              <w:rPr>
                <w:rFonts w:ascii="Arial" w:eastAsia="CG Times (WN)" w:hAnsi="Arial"/>
                <w:sz w:val="18"/>
              </w:rPr>
              <w:t>4, 5, 6 ,7, 8, 9, 10, 11</w:t>
            </w:r>
            <w:r w:rsidRPr="00C2376D">
              <w:rPr>
                <w:rFonts w:ascii="Arial" w:eastAsia="CG Times (WN)" w:hAnsi="Arial"/>
                <w:sz w:val="18"/>
                <w:vertAlign w:val="superscript"/>
              </w:rPr>
              <w:t>NOTE</w:t>
            </w:r>
          </w:p>
        </w:tc>
      </w:tr>
      <w:tr w:rsidR="00E32CFF" w:rsidRPr="00C2376D" w:rsidTr="00E365F5">
        <w:tc>
          <w:tcPr>
            <w:tcW w:w="5000" w:type="pct"/>
            <w:gridSpan w:val="7"/>
            <w:tcBorders>
              <w:top w:val="single" w:sz="4" w:space="0" w:color="auto"/>
              <w:left w:val="single" w:sz="4" w:space="0" w:color="auto"/>
              <w:bottom w:val="single" w:sz="4" w:space="0" w:color="auto"/>
              <w:right w:val="single" w:sz="4" w:space="0" w:color="auto"/>
            </w:tcBorders>
            <w:hideMark/>
          </w:tcPr>
          <w:p w:rsidR="00E32CFF" w:rsidRPr="00C2376D" w:rsidRDefault="00E32CFF" w:rsidP="00E365F5">
            <w:pPr>
              <w:keepNext/>
              <w:keepLines/>
              <w:spacing w:after="0"/>
              <w:ind w:left="851" w:hanging="851"/>
              <w:rPr>
                <w:rFonts w:ascii="Arial" w:hAnsi="Arial"/>
                <w:color w:val="000000"/>
                <w:sz w:val="18"/>
              </w:rPr>
            </w:pPr>
            <w:r w:rsidRPr="00C2376D">
              <w:rPr>
                <w:rFonts w:ascii="Arial" w:hAnsi="Arial"/>
                <w:color w:val="000000"/>
                <w:sz w:val="18"/>
              </w:rPr>
              <w:t>NOTE: TPMI index selected shall be based upon the full power TPMI reported by the UE [8, TS 38.213].</w:t>
            </w:r>
          </w:p>
          <w:p w:rsidR="00E32CFF" w:rsidRPr="00C2376D" w:rsidRDefault="00E32CFF" w:rsidP="00E365F5">
            <w:pPr>
              <w:keepNext/>
              <w:keepLines/>
              <w:spacing w:after="0"/>
              <w:rPr>
                <w:rFonts w:ascii="Arial" w:hAnsi="Arial"/>
                <w:color w:val="000000"/>
                <w:sz w:val="18"/>
              </w:rPr>
            </w:pPr>
          </w:p>
        </w:tc>
      </w:tr>
    </w:tbl>
    <w:p w:rsidR="00294277" w:rsidRPr="00C2376D" w:rsidRDefault="00294277" w:rsidP="00294277">
      <w:pPr>
        <w:spacing w:beforeLines="50" w:before="120"/>
        <w:jc w:val="both"/>
        <w:rPr>
          <w:b/>
          <w:i/>
          <w:lang w:val="x-none"/>
        </w:rPr>
      </w:pPr>
      <w:r w:rsidRPr="00C2376D">
        <w:rPr>
          <w:rFonts w:hint="eastAsia"/>
          <w:b/>
          <w:i/>
          <w:lang w:val="x-none"/>
        </w:rPr>
        <w:t>P</w:t>
      </w:r>
      <w:r w:rsidRPr="00C2376D">
        <w:rPr>
          <w:b/>
          <w:i/>
          <w:lang w:val="x-none"/>
        </w:rPr>
        <w:t xml:space="preserve">roposal </w:t>
      </w:r>
      <w:r>
        <w:rPr>
          <w:b/>
          <w:i/>
          <w:lang w:val="x-none"/>
        </w:rPr>
        <w:t>4</w:t>
      </w:r>
      <w:r w:rsidRPr="00C2376D">
        <w:rPr>
          <w:b/>
          <w:i/>
          <w:lang w:val="x-none"/>
        </w:rPr>
        <w:t xml:space="preserve">: </w:t>
      </w:r>
      <w:r w:rsidRPr="00294277">
        <w:rPr>
          <w:b/>
          <w:i/>
          <w:lang w:val="en-US" w:eastAsia="en-US"/>
        </w:rPr>
        <w:t>The</w:t>
      </w:r>
      <w:r w:rsidRPr="00C2376D">
        <w:rPr>
          <w:b/>
          <w:i/>
          <w:lang w:val="x-none"/>
        </w:rPr>
        <w:t xml:space="preserve"> entry for ULFPTx Mode</w:t>
      </w:r>
      <w:r>
        <w:rPr>
          <w:b/>
          <w:i/>
          <w:lang w:val="x-none"/>
        </w:rPr>
        <w:t>1</w:t>
      </w:r>
      <w:r w:rsidRPr="00C2376D">
        <w:rPr>
          <w:b/>
          <w:i/>
          <w:lang w:val="x-none"/>
        </w:rPr>
        <w:t xml:space="preserve"> with 4 Tx ports transmission and </w:t>
      </w:r>
      <w:r>
        <w:rPr>
          <w:b/>
          <w:i/>
          <w:lang w:val="x-none"/>
        </w:rPr>
        <w:t>2</w:t>
      </w:r>
      <w:r w:rsidRPr="00C2376D">
        <w:rPr>
          <w:b/>
          <w:i/>
          <w:lang w:val="x-none"/>
        </w:rPr>
        <w:t>-layer transmission in Table 6.2D.1-3 in TS 38.101-1 shall be added as below</w:t>
      </w:r>
      <w:r w:rsidRPr="00C2376D">
        <w:rPr>
          <w:b/>
          <w:i/>
          <w:lang w:val="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9"/>
        <w:gridCol w:w="1926"/>
        <w:gridCol w:w="1412"/>
        <w:gridCol w:w="1924"/>
        <w:gridCol w:w="1156"/>
        <w:gridCol w:w="1156"/>
        <w:gridCol w:w="1158"/>
      </w:tblGrid>
      <w:tr w:rsidR="00294277" w:rsidRPr="00C2376D" w:rsidTr="00CF07E6">
        <w:tc>
          <w:tcPr>
            <w:tcW w:w="467"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hAnsi="Arial"/>
                <w:b/>
                <w:sz w:val="18"/>
              </w:rPr>
            </w:pPr>
            <w:r w:rsidRPr="00C2376D">
              <w:rPr>
                <w:rFonts w:ascii="Arial" w:hAnsi="Arial"/>
                <w:b/>
                <w:sz w:val="18"/>
              </w:rPr>
              <w:t>ULFPTx Mode</w:t>
            </w:r>
          </w:p>
        </w:tc>
        <w:tc>
          <w:tcPr>
            <w:tcW w:w="1000"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hAnsi="Arial"/>
                <w:b/>
                <w:sz w:val="18"/>
              </w:rPr>
            </w:pPr>
            <w:r w:rsidRPr="00C2376D">
              <w:rPr>
                <w:rFonts w:ascii="Arial" w:hAnsi="Arial"/>
                <w:b/>
                <w:sz w:val="18"/>
              </w:rPr>
              <w:t>Transmission scheme</w:t>
            </w:r>
          </w:p>
        </w:tc>
        <w:tc>
          <w:tcPr>
            <w:tcW w:w="733"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CG Times (WN)" w:hAnsi="Arial"/>
                <w:b/>
                <w:sz w:val="18"/>
              </w:rPr>
            </w:pPr>
            <w:r w:rsidRPr="00C2376D">
              <w:rPr>
                <w:rFonts w:ascii="Arial" w:eastAsia="CG Times (WN)" w:hAnsi="Arial"/>
                <w:b/>
                <w:sz w:val="18"/>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CG Times (WN)" w:hAnsi="Arial"/>
                <w:b/>
                <w:sz w:val="18"/>
              </w:rPr>
            </w:pPr>
            <w:r w:rsidRPr="00C2376D">
              <w:rPr>
                <w:rFonts w:ascii="Arial" w:eastAsia="CG Times (WN)" w:hAnsi="Arial"/>
                <w:b/>
                <w:sz w:val="18"/>
              </w:rPr>
              <w:t>Modulation</w:t>
            </w:r>
          </w:p>
        </w:tc>
        <w:tc>
          <w:tcPr>
            <w:tcW w:w="600"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CG Times (WN)" w:hAnsi="Arial"/>
                <w:b/>
                <w:sz w:val="18"/>
              </w:rPr>
            </w:pPr>
            <w:r w:rsidRPr="00C2376D">
              <w:rPr>
                <w:rFonts w:ascii="Arial" w:eastAsia="CG Times (WN)" w:hAnsi="Arial"/>
                <w:b/>
                <w:sz w:val="18"/>
              </w:rPr>
              <w:t>Number of layers</w:t>
            </w:r>
          </w:p>
        </w:tc>
        <w:tc>
          <w:tcPr>
            <w:tcW w:w="600"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CG Times (WN)" w:hAnsi="Arial"/>
                <w:b/>
                <w:sz w:val="18"/>
              </w:rPr>
            </w:pPr>
            <w:r w:rsidRPr="00C2376D">
              <w:rPr>
                <w:rFonts w:ascii="Arial" w:eastAsia="CG Times (WN)" w:hAnsi="Arial"/>
                <w:b/>
                <w:sz w:val="18"/>
              </w:rPr>
              <w:t>Number of Tx Port</w:t>
            </w:r>
          </w:p>
        </w:tc>
        <w:tc>
          <w:tcPr>
            <w:tcW w:w="601"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CG Times (WN)" w:hAnsi="Arial"/>
                <w:b/>
                <w:sz w:val="18"/>
              </w:rPr>
            </w:pPr>
            <w:r w:rsidRPr="00C2376D">
              <w:rPr>
                <w:rFonts w:ascii="Arial" w:eastAsia="CG Times (WN)" w:hAnsi="Arial"/>
                <w:b/>
                <w:sz w:val="18"/>
              </w:rPr>
              <w:t>TPMI index</w:t>
            </w:r>
          </w:p>
        </w:tc>
      </w:tr>
      <w:tr w:rsidR="00294277" w:rsidRPr="00C2376D" w:rsidTr="00CF07E6">
        <w:tc>
          <w:tcPr>
            <w:tcW w:w="467"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Theme="minorEastAsia" w:hAnsi="Arial"/>
                <w:sz w:val="18"/>
              </w:rPr>
            </w:pPr>
            <w:r w:rsidRPr="00C2376D">
              <w:rPr>
                <w:rFonts w:ascii="Arial" w:hAnsi="Arial"/>
                <w:sz w:val="18"/>
              </w:rPr>
              <w:t>Mode-</w:t>
            </w:r>
            <w:r>
              <w:rPr>
                <w:rFonts w:ascii="Arial" w:hAnsi="Arial"/>
                <w:sz w:val="18"/>
              </w:rPr>
              <w:t>1</w:t>
            </w:r>
          </w:p>
        </w:tc>
        <w:tc>
          <w:tcPr>
            <w:tcW w:w="1000"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hAnsi="Arial"/>
                <w:sz w:val="18"/>
              </w:rPr>
            </w:pPr>
            <w:r w:rsidRPr="00C2376D">
              <w:rPr>
                <w:rFonts w:ascii="Arial" w:hAnsi="Arial"/>
                <w:sz w:val="18"/>
              </w:rPr>
              <w:t>Codebook based uplink</w:t>
            </w:r>
          </w:p>
        </w:tc>
        <w:tc>
          <w:tcPr>
            <w:tcW w:w="733"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CG Times (WN)" w:hAnsi="Arial"/>
                <w:sz w:val="18"/>
              </w:rPr>
            </w:pPr>
            <w:r w:rsidRPr="00C2376D">
              <w:rPr>
                <w:rFonts w:ascii="Arial" w:eastAsia="CG Times (WN)" w:hAnsi="Arial"/>
                <w:sz w:val="18"/>
              </w:rPr>
              <w:t>DCI format 0_1</w:t>
            </w:r>
          </w:p>
        </w:tc>
        <w:tc>
          <w:tcPr>
            <w:tcW w:w="999"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CG Times (WN)" w:hAnsi="Arial"/>
                <w:sz w:val="18"/>
              </w:rPr>
            </w:pPr>
            <w:r w:rsidRPr="000A1E91">
              <w:rPr>
                <w:rFonts w:ascii="Arial" w:eastAsia="CG Times (WN)" w:hAnsi="Arial"/>
                <w:sz w:val="18"/>
              </w:rPr>
              <w:t>CP-OFDM</w:t>
            </w:r>
          </w:p>
        </w:tc>
        <w:tc>
          <w:tcPr>
            <w:tcW w:w="600"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CG Times (WN)" w:hAnsi="Arial"/>
                <w:sz w:val="18"/>
              </w:rPr>
            </w:pPr>
            <w:r>
              <w:rPr>
                <w:rFonts w:ascii="Arial" w:eastAsia="CG Times (WN)" w:hAnsi="Arial"/>
                <w:sz w:val="18"/>
              </w:rPr>
              <w:t>2</w:t>
            </w:r>
          </w:p>
        </w:tc>
        <w:tc>
          <w:tcPr>
            <w:tcW w:w="600"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CG Times (WN)" w:hAnsi="Arial"/>
                <w:sz w:val="18"/>
              </w:rPr>
            </w:pPr>
            <w:r w:rsidRPr="00C2376D">
              <w:rPr>
                <w:rFonts w:ascii="Arial" w:eastAsia="CG Times (WN)" w:hAnsi="Arial"/>
                <w:sz w:val="18"/>
              </w:rPr>
              <w:t>4</w:t>
            </w:r>
          </w:p>
        </w:tc>
        <w:tc>
          <w:tcPr>
            <w:tcW w:w="601" w:type="pct"/>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jc w:val="center"/>
              <w:rPr>
                <w:rFonts w:ascii="Arial" w:eastAsia="CG Times (WN)" w:hAnsi="Arial"/>
                <w:sz w:val="18"/>
                <w:vertAlign w:val="superscript"/>
              </w:rPr>
            </w:pPr>
            <w:r w:rsidRPr="0011713D">
              <w:rPr>
                <w:rFonts w:ascii="Arial" w:eastAsia="CG Times (WN)" w:hAnsi="Arial"/>
                <w:sz w:val="18"/>
              </w:rPr>
              <w:t>6</w:t>
            </w:r>
            <w:r w:rsidRPr="00C2376D">
              <w:rPr>
                <w:rFonts w:ascii="Arial" w:eastAsia="CG Times (WN)" w:hAnsi="Arial"/>
                <w:sz w:val="18"/>
                <w:vertAlign w:val="superscript"/>
              </w:rPr>
              <w:t>NOTE</w:t>
            </w:r>
          </w:p>
        </w:tc>
      </w:tr>
      <w:tr w:rsidR="00294277" w:rsidRPr="00C2376D" w:rsidTr="00CF07E6">
        <w:tc>
          <w:tcPr>
            <w:tcW w:w="5000" w:type="pct"/>
            <w:gridSpan w:val="7"/>
            <w:tcBorders>
              <w:top w:val="single" w:sz="4" w:space="0" w:color="auto"/>
              <w:left w:val="single" w:sz="4" w:space="0" w:color="auto"/>
              <w:bottom w:val="single" w:sz="4" w:space="0" w:color="auto"/>
              <w:right w:val="single" w:sz="4" w:space="0" w:color="auto"/>
            </w:tcBorders>
            <w:hideMark/>
          </w:tcPr>
          <w:p w:rsidR="00294277" w:rsidRPr="00C2376D" w:rsidRDefault="00294277" w:rsidP="00CF07E6">
            <w:pPr>
              <w:keepNext/>
              <w:keepLines/>
              <w:spacing w:after="0"/>
              <w:ind w:left="851" w:hanging="851"/>
              <w:rPr>
                <w:rFonts w:ascii="Arial" w:hAnsi="Arial"/>
                <w:color w:val="000000"/>
                <w:sz w:val="18"/>
              </w:rPr>
            </w:pPr>
            <w:r w:rsidRPr="00C2376D">
              <w:rPr>
                <w:rFonts w:ascii="Arial" w:hAnsi="Arial"/>
                <w:color w:val="000000"/>
                <w:sz w:val="18"/>
              </w:rPr>
              <w:t>NOTE: TPMI index selected shall be based upon the full power TPMI reported by the UE [8, TS 38.213].</w:t>
            </w:r>
          </w:p>
          <w:p w:rsidR="00294277" w:rsidRPr="00C2376D" w:rsidRDefault="00294277" w:rsidP="00CF07E6">
            <w:pPr>
              <w:keepNext/>
              <w:keepLines/>
              <w:spacing w:after="0"/>
              <w:rPr>
                <w:rFonts w:ascii="Arial" w:hAnsi="Arial"/>
                <w:color w:val="000000"/>
                <w:sz w:val="18"/>
              </w:rPr>
            </w:pPr>
          </w:p>
        </w:tc>
      </w:tr>
    </w:tbl>
    <w:p w:rsidR="00E32CFF" w:rsidRPr="005369EE" w:rsidRDefault="00E32CFF" w:rsidP="00E32CFF">
      <w:pPr>
        <w:spacing w:beforeLines="50" w:before="120"/>
        <w:jc w:val="both"/>
        <w:rPr>
          <w:b/>
          <w:i/>
          <w:lang w:val="en-US" w:eastAsia="en-US"/>
        </w:rPr>
      </w:pPr>
      <w:r w:rsidRPr="005369EE">
        <w:rPr>
          <w:b/>
          <w:i/>
          <w:lang w:val="en-US" w:eastAsia="en-US"/>
        </w:rPr>
        <w:t xml:space="preserve">Proposal </w:t>
      </w:r>
      <w:r w:rsidR="00294277">
        <w:rPr>
          <w:b/>
          <w:i/>
          <w:lang w:val="en-US" w:eastAsia="en-US"/>
        </w:rPr>
        <w:t>5</w:t>
      </w:r>
      <w:r w:rsidRPr="005369EE">
        <w:rPr>
          <w:b/>
          <w:i/>
          <w:lang w:val="en-US" w:eastAsia="en-US"/>
        </w:rPr>
        <w:t>:</w:t>
      </w:r>
      <w:r>
        <w:rPr>
          <w:b/>
          <w:i/>
          <w:lang w:val="en-US" w:eastAsia="en-US"/>
        </w:rPr>
        <w:t xml:space="preserve"> Some relaxation should be considered for P</w:t>
      </w:r>
      <w:r>
        <w:rPr>
          <w:b/>
          <w:i/>
          <w:vertAlign w:val="subscript"/>
          <w:lang w:val="en-US" w:eastAsia="en-US"/>
        </w:rPr>
        <w:t>CMAX</w:t>
      </w:r>
      <w:r>
        <w:rPr>
          <w:b/>
          <w:i/>
          <w:lang w:val="en-US" w:eastAsia="en-US"/>
        </w:rPr>
        <w:t xml:space="preserve"> tolerance for UE supporting 4Tx. </w:t>
      </w:r>
    </w:p>
    <w:p w:rsidR="00B22DA6" w:rsidRDefault="00B22DA6" w:rsidP="006272FF">
      <w:pPr>
        <w:pStyle w:val="1"/>
        <w:numPr>
          <w:ilvl w:val="0"/>
          <w:numId w:val="0"/>
        </w:numPr>
        <w:jc w:val="both"/>
        <w:rPr>
          <w:rFonts w:eastAsia="宋体"/>
          <w:lang w:eastAsia="zh-CN"/>
        </w:rPr>
      </w:pPr>
      <w:r>
        <w:t>References</w:t>
      </w:r>
    </w:p>
    <w:p w:rsidR="00E65E9F" w:rsidRDefault="00E65E9F" w:rsidP="00E65E9F">
      <w:pPr>
        <w:jc w:val="both"/>
        <w:rPr>
          <w:lang w:eastAsia="ja-JP"/>
        </w:rPr>
      </w:pPr>
      <w:r>
        <w:rPr>
          <w:rFonts w:hint="eastAsia"/>
        </w:rPr>
        <w:t>[</w:t>
      </w:r>
      <w:r>
        <w:t>1</w:t>
      </w:r>
      <w:r>
        <w:rPr>
          <w:rFonts w:hint="eastAsia"/>
        </w:rPr>
        <w:t>]</w:t>
      </w:r>
      <w:r>
        <w:t xml:space="preserve"> </w:t>
      </w:r>
      <w:r w:rsidRPr="00E05E42">
        <w:rPr>
          <w:lang w:eastAsia="ja-JP"/>
        </w:rPr>
        <w:t>R4-</w:t>
      </w:r>
      <w:r w:rsidRPr="00ED664F">
        <w:t xml:space="preserve"> </w:t>
      </w:r>
      <w:r w:rsidRPr="00ED664F">
        <w:rPr>
          <w:lang w:eastAsia="ja-JP"/>
        </w:rPr>
        <w:t>2306595</w:t>
      </w:r>
      <w:r>
        <w:rPr>
          <w:lang w:eastAsia="ja-JP"/>
        </w:rPr>
        <w:t xml:space="preserve">, </w:t>
      </w:r>
      <w:r w:rsidRPr="00E05E42">
        <w:rPr>
          <w:lang w:eastAsia="ja-JP"/>
        </w:rPr>
        <w:t>WF on FR1 4Tx UE RF requirements</w:t>
      </w:r>
      <w:r>
        <w:rPr>
          <w:lang w:eastAsia="ja-JP"/>
        </w:rPr>
        <w:t>, vivo</w:t>
      </w:r>
    </w:p>
    <w:p w:rsidR="00E65E9F" w:rsidRDefault="00E65E9F" w:rsidP="00E65E9F">
      <w:pPr>
        <w:jc w:val="both"/>
      </w:pPr>
      <w:r>
        <w:rPr>
          <w:rFonts w:hint="eastAsia"/>
        </w:rPr>
        <w:t>[</w:t>
      </w:r>
      <w:r>
        <w:t xml:space="preserve">2] </w:t>
      </w:r>
      <w:r w:rsidRPr="00E23FC4">
        <w:t>R4-230556</w:t>
      </w:r>
      <w:r>
        <w:t>2</w:t>
      </w:r>
      <w:r w:rsidRPr="00A624C0">
        <w:t>, draft CR to TS 38.101-1 4Tx requirements (phase 1), Huawei, HiSilicon</w:t>
      </w:r>
    </w:p>
    <w:p w:rsidR="002D4E8D" w:rsidRDefault="002D4E8D" w:rsidP="00E65E9F">
      <w:pPr>
        <w:jc w:val="both"/>
      </w:pPr>
      <w:r>
        <w:rPr>
          <w:rFonts w:hint="eastAsia"/>
        </w:rPr>
        <w:t>[</w:t>
      </w:r>
      <w:r>
        <w:t xml:space="preserve">3] </w:t>
      </w:r>
      <w:r w:rsidRPr="002D4E8D">
        <w:t>R4-2305081</w:t>
      </w:r>
      <w:r>
        <w:t xml:space="preserve">, </w:t>
      </w:r>
      <w:r w:rsidRPr="002D4E8D">
        <w:t>Discussion on 4Tx UE RF requirements</w:t>
      </w:r>
      <w:r>
        <w:t>, vivo</w:t>
      </w:r>
    </w:p>
    <w:p w:rsidR="00EC68E5" w:rsidRDefault="00EC68E5" w:rsidP="00E65E9F">
      <w:pPr>
        <w:jc w:val="both"/>
      </w:pPr>
      <w:r>
        <w:rPr>
          <w:rFonts w:hint="eastAsia"/>
        </w:rPr>
        <w:t>[</w:t>
      </w:r>
      <w:r>
        <w:t xml:space="preserve">3] </w:t>
      </w:r>
      <w:r w:rsidRPr="00EC68E5">
        <w:t>R4-2304609</w:t>
      </w:r>
      <w:r>
        <w:t xml:space="preserve">, </w:t>
      </w:r>
      <w:r w:rsidRPr="00EC68E5">
        <w:t>4Tx UE RF requirements</w:t>
      </w:r>
      <w:r>
        <w:t xml:space="preserve">, </w:t>
      </w:r>
      <w:r w:rsidRPr="00EC68E5">
        <w:t>LG Electronics</w:t>
      </w:r>
    </w:p>
    <w:p w:rsidR="00355387" w:rsidRPr="00E65E9F" w:rsidRDefault="00355387" w:rsidP="00E65E9F">
      <w:pPr>
        <w:jc w:val="both"/>
      </w:pPr>
    </w:p>
    <w:sectPr w:rsidR="00355387" w:rsidRPr="00E65E9F" w:rsidSect="00AD2E43">
      <w:footerReference w:type="default" r:id="rId4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E47" w:rsidRDefault="00430E47" w:rsidP="0052762B">
      <w:r>
        <w:separator/>
      </w:r>
    </w:p>
  </w:endnote>
  <w:endnote w:type="continuationSeparator" w:id="0">
    <w:p w:rsidR="00430E47" w:rsidRDefault="00430E4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5F5" w:rsidRDefault="00E365F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E47" w:rsidRDefault="00430E47" w:rsidP="0052762B">
      <w:r>
        <w:separator/>
      </w:r>
    </w:p>
  </w:footnote>
  <w:footnote w:type="continuationSeparator" w:id="0">
    <w:p w:rsidR="00430E47" w:rsidRDefault="00430E4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C797C1E"/>
    <w:multiLevelType w:val="hybridMultilevel"/>
    <w:tmpl w:val="2B5A9F8C"/>
    <w:lvl w:ilvl="0" w:tplc="BE649C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0"/>
  </w:num>
  <w:num w:numId="9">
    <w:abstractNumId w:val="43"/>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4"/>
  </w:num>
  <w:num w:numId="28">
    <w:abstractNumId w:val="18"/>
  </w:num>
  <w:num w:numId="29">
    <w:abstractNumId w:val="42"/>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5"/>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ACC"/>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E2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083"/>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244"/>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8C3"/>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99E"/>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77"/>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5E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4CD8"/>
    <w:rsid w:val="002D4E8D"/>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3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3FB"/>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E47"/>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951"/>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46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F2F"/>
    <w:rsid w:val="005C7096"/>
    <w:rsid w:val="005C7286"/>
    <w:rsid w:val="005C7663"/>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1E"/>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CF5"/>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361"/>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B1F"/>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51A"/>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A3A"/>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C0"/>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2E2"/>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0AF"/>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6D2"/>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5F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864"/>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997"/>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CFF"/>
    <w:rsid w:val="00E331E0"/>
    <w:rsid w:val="00E33717"/>
    <w:rsid w:val="00E33ABD"/>
    <w:rsid w:val="00E3482C"/>
    <w:rsid w:val="00E34A05"/>
    <w:rsid w:val="00E360E7"/>
    <w:rsid w:val="00E36478"/>
    <w:rsid w:val="00E365F5"/>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5E9F"/>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68E5"/>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300"/>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C13"/>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87A"/>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756"/>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9427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c"/>
    <w:rsid w:val="009B4262"/>
    <w:pPr>
      <w:ind w:left="851"/>
    </w:pPr>
  </w:style>
  <w:style w:type="paragraph" w:styleId="ac">
    <w:name w:val="List Number"/>
    <w:basedOn w:val="ad"/>
    <w:rsid w:val="009B4262"/>
  </w:style>
  <w:style w:type="paragraph" w:styleId="ad">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e"/>
    <w:rsid w:val="009B4262"/>
    <w:pPr>
      <w:ind w:left="851"/>
    </w:pPr>
  </w:style>
  <w:style w:type="paragraph" w:styleId="ae">
    <w:name w:val="List Bullet"/>
    <w:basedOn w:val="ad"/>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d"/>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1"/>
    <w:link w:val="af5"/>
    <w:semiHidden/>
    <w:pPr>
      <w:shd w:val="clear" w:color="auto" w:fill="000080"/>
    </w:pPr>
    <w:rPr>
      <w:rFonts w:ascii="Tahoma" w:hAnsi="Tahoma"/>
    </w:rPr>
  </w:style>
  <w:style w:type="paragraph" w:styleId="af6">
    <w:name w:val="Plain Text"/>
    <w:basedOn w:val="a1"/>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rsid w:val="00F1227B"/>
    <w:rPr>
      <w:lang w:val="en-GB" w:eastAsia="en-GB"/>
    </w:rPr>
  </w:style>
  <w:style w:type="paragraph" w:styleId="afa">
    <w:name w:val="Body Text Indent"/>
    <w:basedOn w:val="a1"/>
    <w:link w:val="afb"/>
    <w:pPr>
      <w:widowControl w:val="0"/>
      <w:ind w:left="210"/>
      <w:jc w:val="both"/>
    </w:pPr>
    <w:rPr>
      <w:snapToGrid w:val="0"/>
      <w:kern w:val="2"/>
      <w:sz w:val="21"/>
      <w:lang w:eastAsia="en-US"/>
    </w:rPr>
  </w:style>
  <w:style w:type="paragraph" w:styleId="afc">
    <w:name w:val="table of figures"/>
    <w:basedOn w:val="a1"/>
    <w:next w:val="a1"/>
    <w:semiHidden/>
    <w:pPr>
      <w:ind w:left="400" w:hanging="400"/>
      <w:jc w:val="center"/>
    </w:pPr>
    <w:rPr>
      <w:b/>
    </w:rPr>
  </w:style>
  <w:style w:type="paragraph" w:styleId="25">
    <w:name w:val="Body Text 2"/>
    <w:basedOn w:val="a1"/>
    <w:link w:val="26"/>
    <w:rPr>
      <w:i/>
    </w:rPr>
  </w:style>
  <w:style w:type="paragraph" w:styleId="33">
    <w:name w:val="Body Text Indent 3"/>
    <w:basedOn w:val="a1"/>
    <w:link w:val="34"/>
    <w:semiHidden/>
    <w:pPr>
      <w:ind w:left="1080"/>
    </w:pPr>
  </w:style>
  <w:style w:type="paragraph" w:styleId="afd">
    <w:name w:val="annotation text"/>
    <w:basedOn w:val="a1"/>
    <w:link w:val="afe"/>
    <w:semiHidden/>
    <w:pPr>
      <w:widowControl w:val="0"/>
      <w:spacing w:line="360" w:lineRule="atLeast"/>
    </w:pPr>
    <w:rPr>
      <w:rFonts w:ascii="–¾’©" w:eastAsia="–¾’©"/>
      <w:sz w:val="24"/>
      <w:lang w:eastAsia="en-US"/>
    </w:rPr>
  </w:style>
  <w:style w:type="character" w:styleId="aff">
    <w:name w:val="page number"/>
    <w:basedOn w:val="a2"/>
  </w:style>
  <w:style w:type="paragraph" w:styleId="35">
    <w:name w:val="Body Text 3"/>
    <w:basedOn w:val="a1"/>
    <w:link w:val="36"/>
    <w:pPr>
      <w:keepNext/>
      <w:keepLines/>
    </w:pPr>
    <w:rPr>
      <w:rFonts w:eastAsia="Osaka"/>
      <w:color w:val="000000"/>
    </w:rPr>
  </w:style>
  <w:style w:type="paragraph" w:styleId="aff0">
    <w:name w:val="Balloon Text"/>
    <w:basedOn w:val="a1"/>
    <w:link w:val="aff1"/>
    <w:semiHidden/>
    <w:rPr>
      <w:rFonts w:ascii="Tahoma" w:hAnsi="Tahoma" w:cs="Tahoma"/>
      <w:sz w:val="16"/>
      <w:szCs w:val="16"/>
    </w:rPr>
  </w:style>
  <w:style w:type="table" w:styleId="aff2">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semiHidden/>
    <w:rsid w:val="00373EA6"/>
    <w:rPr>
      <w:sz w:val="16"/>
      <w:szCs w:val="16"/>
    </w:rPr>
  </w:style>
  <w:style w:type="paragraph" w:styleId="aff4">
    <w:name w:val="annotation subject"/>
    <w:basedOn w:val="afd"/>
    <w:next w:val="afd"/>
    <w:link w:val="af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6">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7">
    <w:name w:val="Date"/>
    <w:basedOn w:val="a1"/>
    <w:next w:val="a1"/>
    <w:link w:val="aff8"/>
    <w:rsid w:val="00590EBF"/>
    <w:pPr>
      <w:ind w:leftChars="2500" w:left="100"/>
    </w:pPr>
  </w:style>
  <w:style w:type="character" w:customStyle="1" w:styleId="aff8">
    <w:name w:val="日期 字符"/>
    <w:link w:val="aff7"/>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1">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0"/>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a"/>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2"/>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7">
    <w:name w:val="网格型3"/>
    <w:basedOn w:val="a3"/>
    <w:next w:val="aff2"/>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2"/>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纯文本 字符"/>
    <w:link w:val="af6"/>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9">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2"/>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8">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5">
    <w:name w:val="文档结构图 字符"/>
    <w:link w:val="af4"/>
    <w:semiHidden/>
    <w:rsid w:val="00755136"/>
    <w:rPr>
      <w:rFonts w:ascii="Tahoma" w:eastAsia="Times New Roman" w:hAnsi="Tahoma"/>
      <w:shd w:val="clear" w:color="auto" w:fill="000080"/>
      <w:lang w:val="en-GB" w:eastAsia="en-US"/>
    </w:rPr>
  </w:style>
  <w:style w:type="character" w:customStyle="1" w:styleId="afe">
    <w:name w:val="批注文字 字符"/>
    <w:link w:val="afd"/>
    <w:semiHidden/>
    <w:rsid w:val="00755136"/>
    <w:rPr>
      <w:rFonts w:ascii="–¾’©" w:eastAsia="–¾’©"/>
      <w:sz w:val="24"/>
      <w:lang w:val="en-GB" w:eastAsia="en-US"/>
    </w:rPr>
  </w:style>
  <w:style w:type="character" w:customStyle="1" w:styleId="aff1">
    <w:name w:val="批注框文本 字符"/>
    <w:link w:val="aff0"/>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2"/>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2"/>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正文文本缩进 2 字符"/>
    <w:link w:val="29"/>
    <w:rsid w:val="00755136"/>
    <w:rPr>
      <w:lang w:val="en-GB" w:eastAsia="en-GB"/>
    </w:rPr>
  </w:style>
  <w:style w:type="paragraph" w:styleId="affc">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9">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d">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e">
    <w:name w:val="Revision"/>
    <w:hidden/>
    <w:semiHidden/>
    <w:rsid w:val="00755136"/>
    <w:rPr>
      <w:rFonts w:eastAsia="Batang"/>
      <w:lang w:val="en-GB" w:eastAsia="en-US"/>
    </w:rPr>
  </w:style>
  <w:style w:type="paragraph" w:styleId="afff">
    <w:name w:val="endnote text"/>
    <w:basedOn w:val="a1"/>
    <w:link w:val="afff0"/>
    <w:rsid w:val="00755136"/>
    <w:pPr>
      <w:overflowPunct/>
      <w:autoSpaceDE/>
      <w:autoSpaceDN/>
      <w:adjustRightInd/>
      <w:snapToGrid w:val="0"/>
      <w:textAlignment w:val="auto"/>
    </w:pPr>
  </w:style>
  <w:style w:type="character" w:customStyle="1" w:styleId="afff0">
    <w:name w:val="尾注文本 字符"/>
    <w:link w:val="afff"/>
    <w:rsid w:val="00755136"/>
    <w:rPr>
      <w:rFonts w:eastAsia="宋体"/>
      <w:lang w:val="en-GB" w:eastAsia="en-US"/>
    </w:rPr>
  </w:style>
  <w:style w:type="character" w:styleId="afff1">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2">
    <w:name w:val="Title"/>
    <w:basedOn w:val="a1"/>
    <w:next w:val="a1"/>
    <w:link w:val="afff3"/>
    <w:qFormat/>
    <w:rsid w:val="00755136"/>
    <w:pPr>
      <w:spacing w:before="240" w:after="60"/>
      <w:outlineLvl w:val="0"/>
    </w:pPr>
    <w:rPr>
      <w:rFonts w:ascii="Courier New" w:hAnsi="Courier New"/>
      <w:lang w:val="nb-NO" w:eastAsia="ja-JP"/>
    </w:rPr>
  </w:style>
  <w:style w:type="character" w:customStyle="1" w:styleId="afff3">
    <w:name w:val="标题 字符"/>
    <w:link w:val="afff2"/>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4">
    <w:name w:val="List Paragraph"/>
    <w:aliases w:val="- Bullets,?? ??,?????,????,Lista1,목록 단락,リスト段落,列出段落1,中等深浅网格 1 - 着色 21,R4_bullets,列表段落1,—ño’i—Ž,¥¡¡¡¡ì¬º¥¹¥È¶ÎÂä,ÁÐ³ö¶ÎÂä,¥ê¥¹¥È¶ÎÂä,1st level - Bullet List Paragraph,Lettre d'introduction,Paragrafo elenco,Normal bullet 2,R4_Bullet,목록단락"/>
    <w:basedOn w:val="a1"/>
    <w:link w:val="afff5"/>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5">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4"/>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0">
    <w:name w:val="标题 7 字符"/>
    <w:basedOn w:val="a2"/>
    <w:link w:val="7"/>
    <w:rsid w:val="00E65E9F"/>
    <w:rPr>
      <w:rFonts w:ascii="Arial" w:eastAsia="宋体" w:hAnsi="Arial"/>
    </w:rPr>
  </w:style>
  <w:style w:type="character" w:customStyle="1" w:styleId="80">
    <w:name w:val="标题 8 字符"/>
    <w:basedOn w:val="a2"/>
    <w:link w:val="8"/>
    <w:rsid w:val="00E65E9F"/>
    <w:rPr>
      <w:rFonts w:ascii="Arial" w:eastAsia="Arial" w:hAnsi="Arial"/>
      <w:sz w:val="36"/>
      <w:lang w:val="en-GB" w:eastAsia="en-US"/>
    </w:rPr>
  </w:style>
  <w:style w:type="character" w:customStyle="1" w:styleId="90">
    <w:name w:val="标题 9 字符"/>
    <w:basedOn w:val="a2"/>
    <w:link w:val="9"/>
    <w:rsid w:val="00E65E9F"/>
    <w:rPr>
      <w:rFonts w:ascii="Arial" w:eastAsia="Arial" w:hAnsi="Arial"/>
      <w:sz w:val="36"/>
      <w:lang w:val="en-GB" w:eastAsia="en-US"/>
    </w:rPr>
  </w:style>
  <w:style w:type="character" w:customStyle="1" w:styleId="a8">
    <w:name w:val="页脚 字符"/>
    <w:basedOn w:val="a2"/>
    <w:link w:val="a7"/>
    <w:rsid w:val="00E65E9F"/>
    <w:rPr>
      <w:rFonts w:ascii="Arial" w:eastAsia="Times New Roman" w:hAnsi="Arial"/>
      <w:b/>
      <w:i/>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rsid w:val="00E65E9F"/>
    <w:rPr>
      <w:rFonts w:eastAsia="宋体"/>
      <w:sz w:val="16"/>
      <w:lang w:val="en-GB"/>
    </w:rPr>
  </w:style>
  <w:style w:type="character" w:customStyle="1" w:styleId="afb">
    <w:name w:val="正文文本缩进 字符"/>
    <w:basedOn w:val="a2"/>
    <w:link w:val="afa"/>
    <w:rsid w:val="00E65E9F"/>
    <w:rPr>
      <w:rFonts w:eastAsia="宋体"/>
      <w:snapToGrid w:val="0"/>
      <w:kern w:val="2"/>
      <w:sz w:val="21"/>
      <w:lang w:val="en-GB" w:eastAsia="en-US"/>
    </w:rPr>
  </w:style>
  <w:style w:type="character" w:customStyle="1" w:styleId="26">
    <w:name w:val="正文文本 2 字符"/>
    <w:basedOn w:val="a2"/>
    <w:link w:val="25"/>
    <w:rsid w:val="00E65E9F"/>
    <w:rPr>
      <w:rFonts w:eastAsia="宋体"/>
      <w:i/>
      <w:lang w:val="en-GB"/>
    </w:rPr>
  </w:style>
  <w:style w:type="character" w:customStyle="1" w:styleId="34">
    <w:name w:val="正文文本缩进 3 字符"/>
    <w:basedOn w:val="a2"/>
    <w:link w:val="33"/>
    <w:semiHidden/>
    <w:rsid w:val="00E65E9F"/>
    <w:rPr>
      <w:rFonts w:eastAsia="宋体"/>
      <w:lang w:val="en-GB"/>
    </w:rPr>
  </w:style>
  <w:style w:type="character" w:customStyle="1" w:styleId="36">
    <w:name w:val="正文文本 3 字符"/>
    <w:basedOn w:val="a2"/>
    <w:link w:val="35"/>
    <w:rsid w:val="00E65E9F"/>
    <w:rPr>
      <w:rFonts w:eastAsia="Osaka"/>
      <w:color w:val="000000"/>
      <w:lang w:val="en-GB"/>
    </w:rPr>
  </w:style>
  <w:style w:type="character" w:customStyle="1" w:styleId="aff5">
    <w:name w:val="批注主题 字符"/>
    <w:basedOn w:val="afe"/>
    <w:link w:val="aff4"/>
    <w:semiHidden/>
    <w:rsid w:val="00E65E9F"/>
    <w:rPr>
      <w:rFonts w:ascii="–¾’©" w:eastAsia="Times New Roman"/>
      <w:b/>
      <w:bCs/>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image" Target="media/image13.wmf"/><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1.wmf"/><Relationship Id="rId38"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AA77A-8625-42D0-A1B1-FB9F3A19F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226</TotalTime>
  <Pages>5</Pages>
  <Words>1947</Words>
  <Characters>11100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24</cp:revision>
  <cp:lastPrinted>2010-01-07T02:23:00Z</cp:lastPrinted>
  <dcterms:created xsi:type="dcterms:W3CDTF">2023-05-10T03:38:00Z</dcterms:created>
  <dcterms:modified xsi:type="dcterms:W3CDTF">2023-05-14T10:41:00Z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(3)Wz7/GZJlpT7vWFZYifb+eJCu9ESzS5C/nDKtK6WcWpFrlkezqU13JZn9iWe8ayEN2D0RBdSv
WHqYIDsHj3Dpu1h+hmU90/jLRS4bG9mjki21Z5mk6verLiGIeyCfRQ20XfqiAz7Mwue8n1gg
9NmrGSc3ojbQRNzHyNiJOwUCbJcMvr9SpWLIAf37KIR7Zv01LJmpQANDfArP8GKjVA/sZe5h
ymVaqa7dbEmndwZQRP</vt:lpwstr>
  </property>
  <property fmtid="{D5CDD505-2E9C-101B-9397-08002B2CF9AE}" pid="15" name="_2015_ms_pID_725343_00">
    <vt:lpwstr>_2015_ms_pID_725343</vt:lpwstr>
  </property>
  <property fmtid="{D5CDD505-2E9C-101B-9397-08002B2CF9AE}" pid="16" name="_2015_ms_pID_7253431">
    <vt:lpwstr>CrIjRGnNi4OnACP/P9WRy9ClYqiJhx1NicipUXNUX4Moh0plo9mnn0
LB/Gte7IHo/GhOM3HqPQy5cqV05KgGVIqdmj9fZn5bY44Rs5K6+9jHgANBAw37uXZ5xclp2l
UynvUy+9bu/aniW/GoApjak54xZUGd6++S+IW8WuJOZkWEKqL0U35WXcH9Trbn2NmswybxKc
4qP6i61n9uyRZW63RMkO/ry0N1JruoCcW4Fy</vt:lpwstr>
  </property>
  <property fmtid="{D5CDD505-2E9C-101B-9397-08002B2CF9AE}" pid="17" name="_2015_ms_pID_7253431_00">
    <vt:lpwstr>_2015_ms_pID_7253431</vt:lpwstr>
  </property>
  <property fmtid="{D5CDD505-2E9C-101B-9397-08002B2CF9AE}" pid="18" name="_2015_ms_pID_7253432">
    <vt:lpwstr>ew==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